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Metrologia chemiczna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/ Zofia Kowalewska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- 25, przygotowanie do egzaminu - 20,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studenta wiedzy, umiejętności i kompetencji społecznych w zakresie metrologii chemicznej, sposobów wyrażania wyników badań i zapewniania ich jakości. Wiedza z zakresu metrologii chemicznej jest niezbędna zarówno w procesie projektowania, jak i sterowania procesem technologicznym, gdy na podstawie wyników pomiarów podejmowane są istotne decyzje o znaczeniu technicznym, ekonomicznym i środowiskowym.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 do metrologii chemicznej. Miarodajność wyników badań. Układ jednostek miar.
W2 - Akredytacja laboratoriów. Norma PN-EN ISO 17025 "Ogólne wymagania dotyczące kompetencji laboratoriów badawczych i wzorcujących" - aspekty systemowe. 
W3 - Norma PN-EN ISO 17025 "Ogólne wymagania dotyczące kompetencji laboratoriów badawczych i wzorcujących" - aspekty techniczne.
W4 - Zapewnienie spójności pomiarowej: wzorce i certyfikowane materiały odniesienia.
W5 - Badania biegłości i porównania między-laboratoryjne.
W6-7 - Parametry walidacyjne. Walidacja procedury pomiarowej. Elementy statystyki.
W8 - Niepewność pomiarów, podstawowe definicje, różne sposoby szacowania niepewności pomiarów, przykłady szacowania niepewności pomiarów.
W9 - Kontrola jakości badań. Karty kontrolne.
W10 - Kierunki zmian w metrologii chemicznej.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oceny pozytywnej z egzaminu pisemnego. Stosowana jest następująca skala ocen, w zależności od ilości uzyskanych punktów: 91-100%: 5; 81-90%: 4,5; 71-80%: 4; 61-70%: 3,5: 51-60%: 3. Istnieje możliwość podniesienia/obniżenia oceny końcowej (o jeden stopień) w zależności od aktywności na zajęciach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PN-EN ISO 17025 - Ogólne wymagania dotyczące kompetencji laboratoriów badawczych i wzorcujących.
2. E. Bulska, Metrologia chemiczna. Sztuka prowadzenia pomiarów, Wyd. II, Wyd. Malamut, Warszawa, 2012.
3. W. Hyk, A. Stojek, Analiza statystyczna w laboratorium analitycznym, Wyd. III, Wyd. Wydz. Chemii Uniwersytetu Warszawskiego, Warszawa, 2010.
4. Praca zbiorowa red. P. Konieczka, J. Namieśnik, Ocena i kontrola jakości wyników pomiarów analitycznych, WNT, Warszawa, 2007.
5. M. Dobecki, Zapewnienie jakości analiz chemicznych, Oficyna Wydawnicza IMP, Łodź, 1998.
6. Dokumenty Polskiego Centrum Akredytacji, w tym: DA-01 „Opis sytemu akredytacji”, DA-05 „Polityka dotycząca uczestnictwa w badaniach biegłości”, DA-06 „Polityka dotycząca zapewnienia spójności pomiarowej”, DAB-07 „Akredytacja laboratoriów. Wymagania szczegółowe”.
7. Wybrane dokumenty organizacji międzynarodowych, w tym: EA-4/14 „Wyrażanie niepewności w pomiarach ilościowych”, ILAC-G8:03/2009 „Wytyczne dotyczące przedstawiania zgodności ze specyfikacją”.
8. „Międzynarodowy słownik podstawowych i ogólnych terminów w metrologii” JGCM, Wyd. 3,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rozszerzoną i pogłębioną wiedzę z zakresu metrologii chemicznej przydatną do formułowania i rozwiązywania złożonych zadań z zakresu technologii chemicznej.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W09_01: </w:t>
      </w:r>
    </w:p>
    <w:p>
      <w:pPr/>
      <w:r>
        <w:rPr/>
        <w:t xml:space="preserve">Ma podstawową wiedzę dotyczącą zarządzania, w tym zarządzania jakością wyników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właściwie dobranych źródeł, także w języku obcym w zakresie metrologii chemicznej; potrafi integrować uzyskane informacje, dokonywać ich interpretacji i krytycznej oceny, a także wyciągać wnioski oraz formułować i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wykorzystać do formułowania i rozwiązywania zadań inżynierskich i prostych problemów badawczych metody i narzędzia metrologii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pozatechniczne aspekty i skutki działalności inżynierskiej  w zakresie metrologii chemicznej, w tym wpływ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2025-05-07T14:02:23+02:00</dcterms:created>
  <dcterms:modified xsi:type="dcterms:W3CDTF">2025-05-07T14:02:23+02:00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