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Struktura i hydrodynamika dyspersji zagregowanych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inż./Lech Gmachowski/ adiunkt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Technologia Chemiczna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kierunku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CS2A_16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Wykłady: liczba godzin według planu studiów - 30, przygotowanie do zaliczenia - 20, razem - 50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- 30 h; razem - 30 h = 1,2 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Wykłady: min. 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uzyskanie przez studenta wiedzy i umiejętności w zakresie struktury agregatów cząstek koloidalnych i makrocząsteczek w roztworach oraz ze zjawiskami hydrodynamicznymi obserwowanymi w tych układach. Celem nauczania przedmiotu jest poznanie opisu takich układów, umożliwiającego prawidłową interpretację obserwowanych zjawisk i wyników badań eksperymentalnych dotyczących między innymi agregacji asfaltenów naftowych. 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W1 - Charakterystyka dyspersji koloidalnej; W2 - Kinetyka agregacji; W3 - Struktura agregatu; W4 - Rola monomeru tworzącego agregat (cząstka podstawowa, agregat podstawowy, mer, segment Kuhna, blob termiczny); W5 - Prędkość swobodnego opadania agregatu; W6 - Właściwości roztworowe polimerów – współczynnik sedymentacji, współczynnik dyfuzji, lepkość istotna; W7 - Średnie masy cząsteczkowe; W8 - Normalizacja stężeniowa w układach zagregowanych;  W9 - Prędkość sedymentacji poniżej i powyżej stężenia krytycznego; W10 - Agregat fraktalny z mieszaną statystyką jako wynik oddziaływań polimer-rozpuszczalnik lub wtórnej agregacji; W11 - Agregacja asfaltenów naftowych; W12 - Analiza struktury i hydrodynamiki dyspersji zagregowanych występujących w procesach technologii chemicznej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przedmiotu jest uzyskanie średniej arytmetycznej ocen prac domowych nie mniejszej niż 3, co jest równoważne z zaliczeniem przedmiotu. Osoby, które nie zaliczyły lub chcą poprawić ocenę, przystępują do kolokwium.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Połowiński S.: Chemia fizyczna polimerów, http://ebipol.p.lodz.pl/dlibra/doccontent?id=1879&amp;dirids=1; 
2. Gmachowski L.: Hydrodynamic properties of aggregates with complex structure  http://www.intechopen.com/articles/show/title/hydrodynamic-properties-of-aggregates-with-complex-structure;  
3. Rubinstein M., Colby R. H.: Polymer Physics, OUP, New York 2006; 
 4.Teraoka I.: Polymer solutions, Wiley, New York 2002.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W01_01: </w:t>
      </w:r>
    </w:p>
    <w:p>
      <w:pPr/>
      <w:r>
        <w:rPr/>
        <w:t xml:space="preserve">Ma rozszerzoną i pogłębioną wiedzę z zakresu geometrii fraktalnej przydatną do formułowania i rozwiązywania złożonych zadań z zakresu technologii chemicznej.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prac domowych (W3 - W5)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C2A_W01_01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T2A_W01</w:t>
      </w:r>
    </w:p>
    <w:p>
      <w:pPr>
        <w:keepNext w:val="1"/>
        <w:spacing w:after="10"/>
      </w:pPr>
      <w:r>
        <w:rPr>
          <w:b/>
          <w:bCs/>
        </w:rPr>
        <w:t xml:space="preserve">Efekt W01_03: </w:t>
      </w:r>
    </w:p>
    <w:p>
      <w:pPr/>
      <w:r>
        <w:rPr/>
        <w:t xml:space="preserve">Ma rozszerzoną i pogłębioną wiedzę z zakresu chemii fizycznej polimerów i układów koloidalnych przydatną do formułowania i rozwiązywania złożonych zadań z zakresu technologii chemicznej.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prac domowych (W1, W2, W6, W7, W10, W12)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C2A_W01_03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T2A_W01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U01_01: </w:t>
      </w:r>
    </w:p>
    <w:p>
      <w:pPr/>
      <w:r>
        <w:rPr/>
        <w:t xml:space="preserve">Potrafi pozyskiwać informacje z literatury w zakresie struktury i hydrodynamiki dyspersji zagregowanychj; potrafi integrować uzyskane informacje, dokonywać ich interpretacji i krytycznej oceny, a także wyciągać wnioski oraz formułować i uzasadniać opinie.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prac domowych (W12)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C2A_U01_01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T2A_U01</w:t>
      </w:r>
    </w:p>
    <w:p>
      <w:pPr>
        <w:keepNext w:val="1"/>
        <w:spacing w:after="10"/>
      </w:pPr>
      <w:r>
        <w:rPr>
          <w:b/>
          <w:bCs/>
        </w:rPr>
        <w:t xml:space="preserve">Efekt U08_01: </w:t>
      </w:r>
    </w:p>
    <w:p>
      <w:pPr/>
      <w:r>
        <w:rPr/>
        <w:t xml:space="preserve">Potrafi planować i przeprowadzać eksperymenty komputerowe, interpretować uzyskane wyniki i wyciągać wnioski.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prac domowych (W3 -W5, W10)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C2A_U08_01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T2A_U08</w:t>
      </w:r>
    </w:p>
    <w:p>
      <w:pPr>
        <w:keepNext w:val="1"/>
        <w:spacing w:after="10"/>
      </w:pPr>
      <w:r>
        <w:rPr>
          <w:b/>
          <w:bCs/>
        </w:rPr>
        <w:t xml:space="preserve">Efekt U09_01: </w:t>
      </w:r>
    </w:p>
    <w:p>
      <w:pPr/>
      <w:r>
        <w:rPr/>
        <w:t xml:space="preserve">Potrafi wykorzystać do formułowania i rozwiązywania zadań inżynierskich i prostych problemów badawczych metody analityczne.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prac domowych (W5, W8, W9)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C2A_U09_01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T2A_U09</w:t>
      </w:r>
    </w:p>
    <w:p>
      <w:pPr>
        <w:keepNext w:val="1"/>
        <w:spacing w:after="10"/>
      </w:pPr>
      <w:r>
        <w:rPr>
          <w:b/>
          <w:bCs/>
        </w:rPr>
        <w:t xml:space="preserve">Efekt U11_01: </w:t>
      </w:r>
    </w:p>
    <w:p>
      <w:pPr/>
      <w:r>
        <w:rPr/>
        <w:t xml:space="preserve">Potrafi formułować i testować hipotezy związane z problemami inżynierskimi i prostymi problemami badawczymi występującymi w układach zagregowanych.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prac domowych (W6)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C2A_U11_01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T2A_U11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2025-05-06T19:32:12+02:00</dcterms:created>
  <dcterms:modified xsi:type="dcterms:W3CDTF">2025-05-06T19:32:12+02:00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