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h, zapoznanie się ze wskazaną literaturą - 20 h, przygotowanie do egzaminu -25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 wykładu
Uzyskanie przez studenta wiedzy dotyczącej pomiarów, aparatury kontrolno-pomiarowej, systemów pomiarowych oraz automatyki przemysłowej i regulacji automatycznej z obszaru technologii chemicznej.
</w:t>
      </w:r>
    </w:p>
    <w:p>
      <w:pPr>
        <w:keepNext w:val="1"/>
        <w:spacing w:after="10"/>
      </w:pPr>
      <w:r>
        <w:rPr>
          <w:b/>
          <w:bCs/>
        </w:rPr>
        <w:t xml:space="preserve">Treści kształcenia: </w:t>
      </w:r>
    </w:p>
    <w:p>
      <w:pPr>
        <w:spacing w:before="20" w:after="190"/>
      </w:pPr>
      <w:r>
        <w:rPr/>
        <w:t xml:space="preserve">Treści merytoryczne – wykład
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(mierniki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automatyki, sygnały stosowane w automatyce, teoria sprzężenia zwrotnego, układy sterowania, struktury układów sterowania) 
W8. Projektowanie automatów cyfrowych (podstawy algebry Boole’a,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w:t>
      </w:r>
    </w:p>
    <w:p>
      <w:pPr>
        <w:keepNext w:val="1"/>
        <w:spacing w:after="10"/>
      </w:pPr>
      <w:r>
        <w:rPr>
          <w:b/>
          <w:bCs/>
        </w:rPr>
        <w:t xml:space="preserve">Metody oceny: </w:t>
      </w:r>
    </w:p>
    <w:p>
      <w:pPr>
        <w:spacing w:before="20" w:after="190"/>
      </w:pPr>
      <w:r>
        <w:rPr/>
        <w:t xml:space="preserve">Egzamin pisemny po zrealizowaniu tematyki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2026-10-21T05:06:41+02:00</dcterms:created>
  <dcterms:modified xsi:type="dcterms:W3CDTF">2026-10-21T05:06:41+02:00</dcterms:modified>
</cp:coreProperties>
</file>

<file path=docProps/custom.xml><?xml version="1.0" encoding="utf-8"?>
<Properties xmlns="http://schemas.openxmlformats.org/officeDocument/2006/custom-properties" xmlns:vt="http://schemas.openxmlformats.org/officeDocument/2006/docPropsVTypes"/>
</file>