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 dr hab. inż./Barbara Pacewska/profesor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CS1A_06</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przygotowanie do egzaminu - 45; Ćwiczenia: liczba godzin według planu studiów - 15, przygotowanie do zajęć - 15, przygotowanie do kolokwium - 20; Razem - 125h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liczba godzin według planu studiów - 30, Ćwiczenia: liczba godzin według planu studiów - 15,  Razem - 45h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Wykłady minimum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budowy materii.
</w:t>
      </w:r>
    </w:p>
    <w:p>
      <w:pPr>
        <w:keepNext w:val="1"/>
        <w:spacing w:after="10"/>
      </w:pPr>
      <w:r>
        <w:rPr>
          <w:b/>
          <w:bCs/>
        </w:rPr>
        <w:t xml:space="preserve">Treści kształcenia: </w:t>
      </w:r>
    </w:p>
    <w:p>
      <w:pPr>
        <w:spacing w:before="20" w:after="190"/>
      </w:pPr>
      <w:r>
        <w:rPr/>
        <w:t xml:space="preserve">W1-W15 Wstępne wiadomości o materii.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drobin  pierwiastków dodatkowych i poddodatkowych. Układy makroskopowe. Oddziaływania międzydrobinowe. Elementy opisu  stanu krystalicznego, gazowego i ciekłego materii.
Makroskopowe układy złożone. Granice międzyfazowe. Rozproszenie koloidalne i drobinowe. Równowagi jonowe w roztworach. 
C1-C15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
Budowa homordzeniowych i heterordzeniowych drobin pierwiastków dodatkowych i poddodatkowych.
</w:t>
      </w:r>
    </w:p>
    <w:p>
      <w:pPr>
        <w:keepNext w:val="1"/>
        <w:spacing w:after="10"/>
      </w:pPr>
      <w:r>
        <w:rPr>
          <w:b/>
          <w:bCs/>
        </w:rPr>
        <w:t xml:space="preserve">Metody oceny: </w:t>
      </w:r>
    </w:p>
    <w:p>
      <w:pPr>
        <w:spacing w:before="20" w:after="190"/>
      </w:pPr>
      <w:r>
        <w:rPr/>
        <w:t xml:space="preserve">Obecność na wykładach wskazana. Na ocenę końcową skład się ocena z egzaminu pisemnego oraz ocena z ćwiczeń audytoryjnych. W przypadku ćwiczeń audytoryjnych przewidziane jest kolokwium pisemne.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Górski A.: Chemia ogólna, PWN, Warszawa, 1969
2. Górski A.: Chemia, tom I, PWN, Warszawa, 1977
3. Bielański A.: Podstawy chemii nieorganicznej, tom I - III, PWN, Warszawa, 2005
4. Jones L., Atkins P.: Chemia Ogólna, cząsteczki, materia, reakcje, PWN, Warszawa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W01_04: </w:t>
      </w:r>
    </w:p>
    <w:p>
      <w:pPr/>
      <w:r>
        <w:rPr/>
        <w:t xml:space="preserve">Posiada wiedzę o budowie materii oraz budowie i własciwościach układów mikro- i makroskopowych, niezbędną do rozwiązywania problemów inżynierskich</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C1A_W01_04</w:t>
      </w:r>
    </w:p>
    <w:p>
      <w:pPr>
        <w:spacing w:before="20" w:after="190"/>
      </w:pPr>
      <w:r>
        <w:rPr>
          <w:b/>
          <w:bCs/>
        </w:rPr>
        <w:t xml:space="preserve">Powiązane efekty obszarowe: </w:t>
      </w:r>
      <w:r>
        <w:rPr/>
        <w:t xml:space="preserve">T1A_W01</w:t>
      </w:r>
    </w:p>
    <w:p>
      <w:pPr>
        <w:keepNext w:val="1"/>
        <w:spacing w:after="10"/>
      </w:pPr>
      <w:r>
        <w:rPr>
          <w:b/>
          <w:bCs/>
        </w:rPr>
        <w:t xml:space="preserve">Efekt W07_01: </w:t>
      </w:r>
    </w:p>
    <w:p>
      <w:pPr/>
      <w:r>
        <w:rPr/>
        <w:t xml:space="preserve">Dzięki wiedzy podstawowej dotyczącej więzi zewnątrz i wewnątrz drobinowej posiada umiejętność rozpoznawania właściwości fizykochemicznych substancji.</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U05_01: </w:t>
      </w:r>
    </w:p>
    <w:p>
      <w:pPr/>
      <w:r>
        <w:rPr/>
        <w:t xml:space="preserve">Posiada umiejętność samokształecenia w zakresie chemii ogólnej.</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U09_04: </w:t>
      </w:r>
    </w:p>
    <w:p>
      <w:pPr/>
      <w:r>
        <w:rPr/>
        <w:t xml:space="preserve">Potrafi wykorzystać zasady fizyczne i chemiczne oraz narzędzia matematyczne do rozwiązywania zadań związanych z podstawowymi prawami organizacji materii.</w:t>
      </w:r>
    </w:p>
    <w:p>
      <w:pPr>
        <w:spacing w:before="60"/>
      </w:pPr>
      <w:r>
        <w:rPr/>
        <w:t xml:space="preserve">Weryfikacja: </w:t>
      </w:r>
    </w:p>
    <w:p>
      <w:pPr>
        <w:spacing w:before="20" w:after="190"/>
      </w:pPr>
      <w:r>
        <w:rPr/>
        <w:t xml:space="preserve">Kolokwium (C1-C15)</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Posiada znajomość podstawowych praw chemicznych, znajomość zasad budowy materii i umiejętność wynikających z niej oceny właściwości fizykochemicznych oraz umiejętność doboru metod tej oceny.</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ciągłego dokształcania się w zakresie rozszerzania wiedzy z chemii ogólnej pozwalającej w przyszłości rozwiązywać problemy technologiczne.</w:t>
      </w:r>
    </w:p>
    <w:p>
      <w:pPr>
        <w:spacing w:before="60"/>
      </w:pPr>
      <w:r>
        <w:rPr/>
        <w:t xml:space="preserve">Weryfikacja: </w:t>
      </w:r>
    </w:p>
    <w:p>
      <w:pPr>
        <w:spacing w:before="20" w:after="190"/>
      </w:pPr>
      <w:r>
        <w:rPr/>
        <w:t xml:space="preserve">Egzamin pisemny (W1-W15)</w:t>
      </w:r>
    </w:p>
    <w:p>
      <w:pPr>
        <w:spacing w:before="20" w:after="190"/>
      </w:pPr>
      <w:r>
        <w:rPr>
          <w:b/>
          <w:bCs/>
        </w:rPr>
        <w:t xml:space="preserve">Powiązane efekty kierunkowe: </w:t>
      </w:r>
      <w:r>
        <w:rPr/>
        <w:t xml:space="preserve">C1A_K01_01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2026-09-30T17:42:27+02:00</dcterms:created>
  <dcterms:modified xsi:type="dcterms:W3CDTF">2026-09-30T17:42:27+02:00</dcterms:modified>
</cp:coreProperties>
</file>

<file path=docProps/custom.xml><?xml version="1.0" encoding="utf-8"?>
<Properties xmlns="http://schemas.openxmlformats.org/officeDocument/2006/custom-properties" xmlns:vt="http://schemas.openxmlformats.org/officeDocument/2006/docPropsVTypes"/>
</file>