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Grzegorz Bartuzel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1120-00000-MZP-0502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25 godzin, w tym:
a) wykład - 10 godz.;
b) ćwiczenia - 10 godz.;
c) konsultacje - 2 godz.;
d) egzamin - 3 godz.
2. Praca własna studenta – 75 godzin, w tym:
a)	50 godz. – bieżące przygotowywanie się do ćwiczeń i wykładów (analiza literatury);
b)	15 godz. - przygotowywanie się do kolokwiów;
c)	10 godz. –przygotowywanie się do egzaminu.
3. RAZEM – 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- 25, w tym:
a) wykład - 10 godz.;
b) ćwiczenia - 10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wiedzy, umiejętności i kompetencji w zakresie podbudowy teoretycznej z dyscyplin probabilistycznych i statystycznych, które student będzie potrafił rozszerzać i pogłębiać oraz integrować z umiejętnościami inżynierskimi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 Aksjomatyka rachunku prawdopodobieństwa. Zmienna losowa typu  skokowego  i typu ciągłego.
Rozkłady, parametry rozkładów, wartość oczekiwana, wariancja.
Dystrybuanta zm l wielowymiarowej.
Próba losowa, statystyka, rozkłady statystyk, twierdzenie graniczne.
Estymacja parametrów rozkładu.
Hipotezy statystyczne, testowanie.
Ćwiczenia:
Konstruowanie zmiennych losowych.
Analiza rozkładów zmiennych losowych.
Obliczanie  wartości oczekiwanych i  wariancji.
Znajdowanie przedziałów ufności dla parametrów rozkładu.
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prace domowe, egzamin (połówkowy, końcowy), dodatkowe rozmowy oceniające.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Kubik, L., Rachunek prawdopodobieństwa i statystyka matem.
2.	Plucinska, A., Plucinski, E., jw skypt PW i zbiór zadań.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1120-00000-MZP-0501_W01: </w:t>
      </w:r>
    </w:p>
    <w:p>
      <w:pPr/>
      <w:r>
        <w:rPr/>
        <w:t xml:space="preserve">Znajomość podstawowych metod rachunku Prawdopodobieństwa i Statystyki,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1120-00000-MZP-0102_U01: </w:t>
      </w:r>
    </w:p>
    <w:p>
      <w:pPr/>
      <w:r>
        <w:rPr/>
        <w:t xml:space="preserve">Student zna metody Rachunku Prawdopodobieństwa i Statystyki 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2026-09-28T21:47:30+02:00</dcterms:created>
  <dcterms:modified xsi:type="dcterms:W3CDTF">2026-09-28T21:47:30+02:00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