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K_U01, K_U04, K_U07, K_U08, K_U09, K_U15</w:t>
      </w:r>
    </w:p>
    <w:p>
      <w:pPr>
        <w:spacing w:before="20" w:after="190"/>
      </w:pPr>
      <w:r>
        <w:rPr>
          <w:b/>
          <w:bCs/>
        </w:rPr>
        <w:t xml:space="preserve">Powiązane efekty obszarowe: </w:t>
      </w:r>
      <w:r>
        <w:rPr/>
        <w:t xml:space="preserve">T2A_U01, T2A_U04, T2A_U08, T2A_U09,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2026-10-03T17:25:58+02:00</dcterms:created>
  <dcterms:modified xsi:type="dcterms:W3CDTF">2026-10-03T17:25:58+02:00</dcterms:modified>
</cp:coreProperties>
</file>

<file path=docProps/custom.xml><?xml version="1.0" encoding="utf-8"?>
<Properties xmlns="http://schemas.openxmlformats.org/officeDocument/2006/custom-properties" xmlns:vt="http://schemas.openxmlformats.org/officeDocument/2006/docPropsVTypes"/>
</file>