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Garbat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CPOO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15x2 godz. = 30godz.
Przygotowanie do kolejnych wykładów i realizacji projektu 5 godz
Udział w konsultacjach 5 godz.
Realizacja zadań projektowych 45 godz.
Laboratoria 4x (4godz +3godz.) = 28 godz. 
Przygotowanie do egzaminu oraz obecność na egzaminie 25 godz
Razem: 138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Nakład pracy związany z zajęciami wymagającymi bezpośredniego udziału 30+5+5 + 16 =56 godz -&gt;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rejestracji obrazów, podstawy fotoniki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z możliwie jednorodnym aparatem matematycznym oraz algorytmami cyfrowego przetwarzania obrazów, ze szczególnym uwzględnieniem problematyki filtracji 2D, restauracji i kompresji obrazów. Studenci dokonują implementacji poznanych technik przetwarzania w ramach zadań projektowych poprzez aplikacje głównie w języku C++/Java.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Matematyczny opis systemów 2D; optyczne metody i systemy przetwarzania obrazu; rejestracja obrazów (PSF); rejestracja obrazów barwnych; próbkowanie i kwantyzacja, optymalna kwantyzacja Maxa i Lloyda; kwantyzacja wektorowa (5h). 
Dwuwymiarowa filtracja cyfrowa; odpowiedź impulsowa, funkcja przenoszenia, funkcje własne; filtry wygładzające SOI, NOI; filtry pasmowe (DoG, LoG); filtry nieliniowe; projektowanie filtrów (2h). 
Dwuwymiarowe przekształcenia ortogonalne; (Fouriera, DCT, Wavelet) (3h). 
Metody polepszania jakości obrazów; wyrównywanie histogramów, filtracja odwrotna, filtracja wienerowska, filtracja medianowa, interpolacja; korekcja zniekształceń (4h). 
Wykrywanie krawędzi i segmentacja obrazów; metoda operatorów lokalnych (Sobela, Prewitta, Robertsa), metoda Laplasjanu, metoda Marr39a; segmentacja progowa, operatory morfologii matematycznej, analiza tekstur (4h). 
Metody opisu kształtu obiektów 2D; deskryptory geometryczne, deskryptory Fouriera, kody łańcuchowe; momenty; analiza morfologiczna; algorytmy klasyfikacji obiektów (4h). 
Metody analizy ruchu; metody różnicowe, estymacja ruchu, przepływ optyczny, metody dopasowania wzorców, śledzenie ruchu, analiza modeli ruchu (4h)
Metody tworzenia i przetwarzania obrazów 3D; podstawy stereoskopi, układy stereowizyjne, metody ToF i światła strukturalnego, metody (4h)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przeprowadzany jest w formie pisemnej. Warunkiem koniecznym zaliczenia przedmiotu jest odbycie wszyskich zająć laboratoryjnych oraz uzyskanie z nich conajmniej oceny dostatecznej. Drugim warunkiem koniecznym jest oddanie i obronienie projektu. Ocena końcowa jest oceną ważoną z egzaminu i projektu 70/30.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Skarbek, Metody reprezentacji obrazów cyfrowych, Akademicka Oficyna Wydawnicza PLJ, Warszawa 1993. 
2. R. C. Gonzales, R. E. Woods, Image Processing, Addison-Wesley, 1992. 
3. W. K. Pratt, Digital Image Processing, John Wiley and Sons, 1991. 
4. C. Watkins, A. Sadun, S. Marenka, Nowoczesne metody przetwarzania obrazu, WNT, Warszawa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www.imio.pw.edu.pl/wwwzpo/CPOO/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T2A_W01, T2A_W04: </w:t>
      </w:r>
    </w:p>
    <w:p>
      <w:pPr/>
      <w:r>
        <w:rPr/>
        <w:t xml:space="preserve">Posiada wiedzę w zakresie optycznych metod i systemów przetwarzania obrazu; rejestracji obrazów (PSF); rejestracji obrazów barwnych; próbkowania i kwantyzacji, optymalnej kwantyzacji Maxa i Lloyda; kwantyzacji wektorowej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T2A_W01, T2A_W04, T2A_W07: </w:t>
      </w:r>
    </w:p>
    <w:p>
      <w:pPr/>
      <w:r>
        <w:rPr/>
        <w:t xml:space="preserve">Posiada wiedzę w zakresie metod i algorytmów wykrywania krawędzi i segmentacji krawędziowej; segmentacji obszarowej, analizy i segmentacji tekstur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T2A_W04, T2A_W06: </w:t>
      </w:r>
    </w:p>
    <w:p>
      <w:pPr/>
      <w:r>
        <w:rPr/>
        <w:t xml:space="preserve">Posiada wiedzę w zakresie metod opisu kształtu obiektów 2D; deskryptorów geometrycznych, Fouriera, kodów łańcuchowych i podstaw algorytmów klasyfikacji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T2A_W01, T2A_W04, T2A_W06: </w:t>
      </w:r>
    </w:p>
    <w:p>
      <w:pPr/>
      <w:r>
        <w:rPr/>
        <w:t xml:space="preserve">Posiada wiedzę w zakresie metod tworzenia i przetwarzania obrazów 3D; podstaw stereoskopi, układów stereowizyjnych, metod ToF i światła strukturalnego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Umiejętność zaprogramowania głównych algorytmów cyfrowego przetwarzania, zaprojektowania systemu wizji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K_U08, K_U09, K_U10, K_U12, K_U13,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T2A_U09, T2A_U10, T2A_U11, T2A_U15, 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Umiejętność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grupowy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2025-05-07T05:27:55+02:00</dcterms:created>
  <dcterms:modified xsi:type="dcterms:W3CDTF">2025-05-07T05:27:55+02:00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