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1150-MTMRC-IZP-0323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-30, w tym: 
a)	wykład - 20 godz.;
b)	laboratorium- 10 godz.;
2) Praca własna studenta -  60 godz, w tym: 
a)	30 godz. – bieżące przygotowywanie się do ćwiczeń  i wykładów (analiza literatury),
b)	20 godz. – realizacja zadań domowych,
c)	10 godz. - przygotowywanie się do 2 kolokwiów ,
3) RAZEM – 90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punkty ECTS – liczba godzin kontaktowych - 30., w tym:
a)	wykład -20  godz.;
b)	laboratorium- 10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- 45 godz., w tym:
1)	10 godz. - ćwiczenia  laboratoryjne  
2)	20 godz. – przygotowywanie się do ćwiczeń laboratoryjnych
3)	15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7-12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Zrywarki).
- Wielo-osprzętowe maszyny ciągnikowe.( Koparko-ładowarki. Koparko-spycharki).
- Maszyny do zagęszczania mas ziemnych. 
- Maszyny do wykonywania otworów i szczelin.
- Maszyny do układania i regeneracji nawierzchni utwardzonych (betonowych i asfaltowych).
- Maszyny do kruszenia materiałów budowlanych.
- Maszyny do produkcji i transportu betonu.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•	Badanie procesów kruszenia w modelowej kruszarce szczękowej.
•	Współpraca maszyn roboczych z ośrodkiem gruntowym. 
•	Koparka -proces urabiania gruntu. 
•	Cylindry hydrauliczne w maszynach budowlanych cz. 2.
•	Programowanie sterowników PLC.
•	Przenośnik wibracyjny.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kolokwia.
Laboratorium: krótka weryfikacja przygotowania studenta do zajęć („wejściówka”), ocena wykonania zadań podczas ćwiczenia, ocena sprawozdań.
Ocena z przedmiotu: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Pozytywną ocenę uzyskuje się po zaliczeniu wejściówki, poprawnie wykonanym ćwiczeniu i oddaniu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1150-MTMRC-IZP-0323_W1: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z ćwiczenia. Krótki sprawdzian ustny/pisemny weryfikujący przygotowanie studenta („wejściówka” 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1150-MTMRC-IZP-0323_W2: </w:t>
      </w:r>
    </w:p>
    <w:p>
      <w:pPr/>
      <w:r>
        <w:rPr/>
        <w:t xml:space="preserve">Posiada wiedzę o rodzajach maszyn budowlanych ich przeznaczeniu, budowie, zasadach działania i trendach rozwojowych;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1150-MTMRC-IZP-0323_U1: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Krótki sprawdzian ustny/pisemny weryfikujący przygotowanie studenta („wejściówka” ). Raport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1150-MTMRC-IZP-0323_U2: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z ćwiczenia. Krótki sprawdzian ustny/pisemny weryfikujący przygotowanie studenta („wejściówka” 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1150-MTMRC-IZP-0323_U3: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1150-MTMRC-IZP-0323_K1: </w:t>
      </w:r>
    </w:p>
    <w:p>
      <w:pPr/>
      <w:r>
        <w:rPr/>
        <w:t xml:space="preserve">Umie pracować indywidualnie i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2026-09-29T18:54:14+02:00</dcterms:created>
  <dcterms:modified xsi:type="dcterms:W3CDTF">2026-09-29T18:54:14+02:00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