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kontaktowych- 20,  w tym:
a) laboratorium- 15 godz.;
b) konsultacje - 5 godz.;
2. Praca własna studenta – 15 godzin, w tym: bieżące przygotowywanie się studenta do ćwiczeń laboratoryjnych, studia literaturowe,
3. RAZEM – 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- liczba godzin kontaktowych 20, w tym:
a) laboratorium- 15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15 godz. – przygotowywanie się do ćwiczeń laboratoryjnych,
2) 15 godz. - laboratorium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wykonywanie zadań przez studenta w ramach danego ćwiczenia  laboratorium. Student musi zaliczyć wszystkie ćwiczenia.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1150-MT000-ISP-0114_W01: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1150-MT000-ISP-0114_U01: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1150-MT000-ISP-0114_U02: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1150-MT000-ISP-0114_U03: </w:t>
      </w:r>
    </w:p>
    <w:p>
      <w:pPr/>
      <w:r>
        <w:rPr/>
        <w:t xml:space="preserve">Potrafi zbudować parametryczny model geometryczny 3D prostej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1150-MT000-ISP-0114_K01: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2026-09-28T20:01:52+02:00</dcterms:created>
  <dcterms:modified xsi:type="dcterms:W3CDTF">2026-09-28T20:01:52+02:00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