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 Momenty bezwładności przekrojów.  / Twierdzenie Steinera.  Koło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  Hipotezy wytężeniowe. / Wytężenie materiału.  Pojęcie naprężenia zastępczego.  Hipoteza Galileusza.  Hipoteza Mariotta.  Hipoteza Tresca.   Hipoteza Beltramiego.  Hipoteza Hubera.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Koło Mohra. Płaski stan naprężenia (PSN). Płaski stan odkształcenia  PSO. Hipotezy wytężeniowe  dla płaskiego stanu naprężenia. Przykłady obliczeń wytrzymałościowych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1150-00000-ISP-0202_W1: </w:t>
      </w:r>
    </w:p>
    <w:p>
      <w:pPr/>
      <w:r>
        <w:rPr/>
        <w:t xml:space="preserve"> Zna podstawowe pojęcia i związki./Naprężenie, odkształcenie,  Zasada de Saint Venanta.  Prawo Hooke’a/  Ma wiedzę o właściwościach  mechanicznych  materiałów konstrukcyjnych.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T1A_W01, T1A_W02, T1A_W03, T1A_W04, InzA_W02, T1A_W02, T1A_W07, InzA_W02, InzA_W03, T1A_W04, InzA_W04</w:t>
      </w:r>
    </w:p>
    <w:p>
      <w:pPr>
        <w:keepNext w:val="1"/>
        <w:spacing w:after="10"/>
      </w:pPr>
      <w:r>
        <w:rPr>
          <w:b/>
          <w:bCs/>
        </w:rPr>
        <w:t xml:space="preserve">Efekt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1150-00000-ISP-0202_W3: </w:t>
      </w:r>
    </w:p>
    <w:p>
      <w:pPr/>
      <w:r>
        <w:rPr/>
        <w:t xml:space="preserve">Zna zasady wyznaczania sił wewnętrznych przy  zginania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wytrzymałościowe i sztywnościowe  na zginanie belek, ram płaskich – stytycznie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1150-00000-ISP-0202_W4: </w:t>
      </w:r>
    </w:p>
    <w:p>
      <w:pPr/>
      <w:r>
        <w:rPr/>
        <w:t xml:space="preserve">Zna podstawy zagadnienia   stanu naprężenia  / Składowe stanu naprężenia w  punkcie,  transformacji składowych stanu naprężenia,  kierunki główne dla stanu  naprężenia  i naprężenia  główne,   interpretację za pomocą okręgu Mohra /. Zna zależności pomiędzy stanem naprężenia i odkształcenia. 
Zna podstawy wyznaczania  naprężenia zredukowanego według danej hipoteza / Tresca , Huber/. Posiada wiedzę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1150-00000-ISP-0202_U4: </w:t>
      </w:r>
    </w:p>
    <w:p>
      <w:pPr/>
      <w:r>
        <w:rPr/>
        <w:t xml:space="preserve">Potrafi przeprowadzić analizę stanu naprężenia lub odkształcenia /  kierunki główne dla stanu  naprężenia  i naprężenia  główne,  podać interpretację stanu  naprężenia  za pomocą okręgu Mohra /.
Umie wyznaczyć naprężenia zredukowane według danej hipotezy / Tresca , Huber/. Umie przeprowadzić obliczenia wytrzymałościowe dla elementów konstrukcyjnych, w warunkach złożonego płaskiego stanu naprężenia.</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2026-07-26T01:33:53+02:00</dcterms:created>
  <dcterms:modified xsi:type="dcterms:W3CDTF">2026-07-26T01:33:53+02:00</dcterms:modified>
</cp:coreProperties>
</file>

<file path=docProps/custom.xml><?xml version="1.0" encoding="utf-8"?>
<Properties xmlns="http://schemas.openxmlformats.org/officeDocument/2006/custom-properties" xmlns:vt="http://schemas.openxmlformats.org/officeDocument/2006/docPropsVTypes"/>
</file>