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Techniki komputerowe - pracownia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Jędrzej Mączak,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Informatyka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1150-MT000-ISP-0125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laboratorium-15 godz.;
2) Praca własna studenta – 10 godz., bieżące przygotowywanie się studenta do ćwiczeń i studia literaturowe.
3) RAZEM – 25 godz..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 0,6 punktu ECTS – liczba godzin kontaktowych: laboratorium-15 godz.;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- 25 godz., w tym:
1) ćwiczenia  laboratoryjne  – 15 godz.
2) przygotowywanie się do ćwiczeń laboratoryjnych - 10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środowiska Windows, podstaw opisu algorytmów i budowy diagramów blokowych.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Nauka podstawowych technik programowania związanych z budową aplikacji pomiarowych, sterujących i testujących.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programowania graficznego LabVIEW pozwalającego na budowę aplikacji pomiarowych, sterujących i testujących:
•	środowisko programistyczne,
o	projekty,
o	podstawowe struktury danych i operacje na nich oraz prezentacja graficzna wyników,
•	implementacja kodu programu (pętle, struktury warunkowe),
•	wprowadzenie do programowania modułowego,
•	techniki programowania.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Sprawdzian przygotowania do zajęć laboratoryjnych (test na początku zajęć).
Ocena jakości oprogramowania napisanego podczas zajęć.
Stosowana jest ocena punktowa:
•	test - 2 pkt,
•	wykonanie ćwiczenia – 3 pkt.
Do zaliczenia ćwiczenia wymagane jest uzyskanie 3 punktów.
Ocena końcowa jest średnią ocen ze wszystkich ćwiczeń (przeliczaną z ocen punktowych). Wymagane jest zaliczenie wszystkich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•	LabVIEW Core 1 Course Manual. National Instruments.
•	LabVIEW Core 1 Exercises Manual. National Instruments.
•	Chruściel M. LabVIEW w praktyce.Wydawnictwo  BTC. 2008.
•	Tłaczała W. Środowisko LabVIEW w eksperymencie wspomaganym komputerowo WNT, 2014.
Materiały pomocnicze umieszczone na stronie WWW przedmiotu.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http://WWW.mechatronika.net.pl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Materiały dostępne w intranecie po zalogowaniu. Login i hasło studenci otrzymują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1150-MT000-ISP-0125_W1: </w:t>
      </w:r>
    </w:p>
    <w:p>
      <w:pPr/>
      <w:r>
        <w:rPr/>
        <w:t xml:space="preserve">Posiada podstawową wiedzę na temat komputerowego wspomagania prac inżynierskich.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KMchtr_W07, KMChtr_W08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InzA_W02, T1A_W02, T1A_W04, T1A_W07, InzA_W02</w:t>
      </w:r>
    </w:p>
    <w:p>
      <w:pPr>
        <w:keepNext w:val="1"/>
        <w:spacing w:after="10"/>
      </w:pPr>
      <w:r>
        <w:rPr>
          <w:b/>
          <w:bCs/>
        </w:rPr>
        <w:t xml:space="preserve">Efekt 1150-MT000-ISP-0125_W2: </w:t>
      </w:r>
    </w:p>
    <w:p>
      <w:pPr/>
      <w:r>
        <w:rPr/>
        <w:t xml:space="preserve">Posiada elementarną wiedzę na temat programowania systemów mikroprocesorowych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KMChtr_W01, KMchtr_W07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T1A_W02, T1A_W04,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1150-MT000-ISP-0125_U1: </w:t>
      </w:r>
    </w:p>
    <w:p>
      <w:pPr/>
      <w:r>
        <w:rPr/>
        <w:t xml:space="preserve">Potrafi pozyskiwać informacje z literatury, baz danych oraz  źródeł, także w języku angielskim; potrafi integrować uzyskane informacje, dokonywać ich interpretacji i wykorzystywać w budowie oprogramowania.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1150-MT000-ISP-0125_U2: </w:t>
      </w:r>
    </w:p>
    <w:p>
      <w:pPr/>
      <w:r>
        <w:rPr/>
        <w:t xml:space="preserve">Potrafi budować podstawowe programy komputerowe w języku LabVIEW.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Testy sprawdzające przygotowanie do zajęć i stopień przyswojenia wiadomości z poprzednich ćwiczeń.
Ocena jakości napisanego oprogramowania.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T1A_U07, T1A_U08, T1A_U09, InzA_U01, InzA_U02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1150-MT000-ISP-0125_K1: </w:t>
      </w:r>
    </w:p>
    <w:p>
      <w:pPr/>
      <w:r>
        <w:rPr/>
        <w:t xml:space="preserve">Potrafi pracować indywidualnie i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wykonanego podczas ćwiczenia.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2025-05-03T02:21:19+02:00</dcterms:created>
  <dcterms:modified xsi:type="dcterms:W3CDTF">2025-05-03T02:21:19+02:00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