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Strategie opodatkowania przedsiębiorstw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Monika Burżacka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PS 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godz.: wykłady-15, ćwiczenia-15, konsultacje-15, przygotowanie do zajęć-15, przygotowanie do kolokwium-2, przygotowanie pracy-3, egzaminy -5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min.15, ćwiczenia 24-30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Podstawowym celem przedmiotu jest przekazanie studentom wiedzy dotyczącej zasad formułowania strategii podatkowej, w tym narzędzi strategicznego zarządzania podatkami i metod optymalizacji w zakresie podatku dochodowego od osób fizycznych i prawnych, podatku VAT oraz lokalnych. Studenci nabywają umiejętność planowania podatkowego w przedsiębiorstwie w kontekście istniejących przepisów prawa podatkowego oraz w warunkach istniejącego ryzyka podatkowego. Zapoznają się z zagadnieniami związanymi z podejmowaniem decyzji o charakterze operacyjnym, jak i strategicznym, odnoszących się do podatków dochodowych i VAT, w tym z ekonomicznymi skutkami opodatkowania, będącymi wynikiem przyjętej strategii podatkowej.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1. Planowanie podatkowe - optymalizacja strukturalna 2. Istota i założenia optymalizacji podatkowej 3. Uchylanie się od opodatkowania a unikanie opodatkowania 4. Obniżanie obciążeń podatkowych a) optymalizacja podatkowa a obejście prawa  b) rozwiązania prawne w zakresie optymalizacji podatkowej 5. Efekty optymalizacji  a) zmniejszenie obciążeń podatkowych  b) przesuniecie momentu powstania obowiązku podatkowego  c) minimalizacja ryzyka podatkowego 6. Ryzyko podatkowe 7. Optymalizacja podatkowa w przedsiębiorstwie a) forma prawna działalności przedsiębiorstwa b) siedziba i miejsce prowadzenia działalności przedsiębiorstwa  c) forma opodatkowania dochodów przedsiębiorstwa  8. Odpowiedzialność podatkowa i zabezpieczenie zobowiązań podatkowych
Ćwiczenia: 1. Optymalizacja podatkowa w zakresie podatków dochodowych a)   Wybór formy rozliczania swoich dochodów (przychodów) b). Koszty uzyskania przychodów (amortyzacja, koszty bieżące, świadczenia na rzecz pracowników) d). Zwolnienia przedmiotowe otrzymywanych świadczeń e). Dochody z instrumentów rynku finansowego  f). Tworzenie grup kapitałowych  2. Optymalizacja podatkowa w zakresie podatków konsumpcyjnych a)  Zwolnienia podmiotowe i przedmiotowe w podatku VAT b) Moment powstania obowiązku podatkowego w podatku VAT
c). Odliczenie podatku naliczonego d). Rozliczenie podatku (wybór płatności, metody ryczałtowe)  3. Optymalizacja podatkowa w zakresie podatków majątkowych  a). Podatek od nieruchomości – opodatkowanie budynków i budowli b). Podatek od czynności cywilnoprawnych - opodatkowanie umów sprzedaży i umów spółki
c). Odliczenie podatku naliczonego d). Rozliczenie podatku (wybór płatności, metody ryczałtowe)  3. Optymalizacja podatkowa w zakresie podatków majątkowych  a). Podatek od nieruchomości – opodatkowanie budynków i budowli b). Podatek od czynności cywilnoprawnych - opodatkowanie umów sprzedaży i umów spółki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- egzamin w formie testu jednokrotnego wyboru, ćwiczenia - praca pisemna - case study. Ocena łączna jest średnią arytmetyczną ocen z egzaminu i ćwiczeń.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Jamroży M., Kudert S., Optymalizacja opodatkowania dochodów przedsiębiorców, Wolters Kluwer, Warszawa 2013 
2. Tokarski A., Tokarski M., Voss G., Księgowość w małej i średniej firmie, uproszczone formy ewidencji, wyd. IV, CeDeWu, Warszawa, 2013
3. Niemczyk R., Rachunkowość małych i średnich przedsiębiorstw, Oficyna Wydawnicza UNIMEX, Warszawa 2013                                                                                                                             
4. J. Wyciślok, Optymalizacja podatków: legalne zmniejszanie obciążeń podatkowych, Wydawnictwo C. H. Beck, Warszawa 2013.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o zasadach formułowania strategii podatkowej, celach oraz narzędziach jej realizacji 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 - case study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S2P_W01</w:t>
      </w:r>
    </w:p>
    <w:p>
      <w:pPr>
        <w:keepNext w:val="1"/>
        <w:spacing w:after="10"/>
      </w:pPr>
      <w:r>
        <w:rPr>
          <w:b/>
          <w:bCs/>
        </w:rPr>
        <w:t xml:space="preserve">Efekt W11: </w:t>
      </w:r>
    </w:p>
    <w:p>
      <w:pPr/>
      <w:r>
        <w:rPr/>
        <w:t xml:space="preserve">Zna istotę i założenia optymalizacji podatkowej i rozumie jej wpływ na rozwój przedsiębiorczości.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 - case study,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S2P_W11</w:t>
      </w:r>
    </w:p>
    <w:p>
      <w:pPr>
        <w:keepNext w:val="1"/>
        <w:spacing w:after="10"/>
      </w:pPr>
      <w:r>
        <w:rPr>
          <w:b/>
          <w:bCs/>
        </w:rPr>
        <w:t xml:space="preserve">Efekt W15: </w:t>
      </w:r>
    </w:p>
    <w:p>
      <w:pPr/>
      <w:r>
        <w:rPr/>
        <w:t xml:space="preserve">Zna akty prawne regulujące kwestie optymalizacji podatkowej.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 - case study, egzamin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S2P_W01, S2P_W02, S2P_W08, S2P_W09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ocenić narzędzie optymalizacji podatkowej i zastosować je w danej sytuacji.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 - case study,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S2P_U01, S2P_U02</w:t>
      </w:r>
    </w:p>
    <w:p>
      <w:pPr>
        <w:keepNext w:val="1"/>
        <w:spacing w:after="10"/>
      </w:pPr>
      <w:r>
        <w:rPr>
          <w:b/>
          <w:bCs/>
        </w:rPr>
        <w:t xml:space="preserve">Efekt U06: </w:t>
      </w:r>
    </w:p>
    <w:p>
      <w:pPr/>
      <w:r>
        <w:rPr/>
        <w:t xml:space="preserve">Potrafi zastosować optymalizację podatkową.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 - case study,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S2P_U06</w:t>
      </w:r>
    </w:p>
    <w:p>
      <w:pPr>
        <w:keepNext w:val="1"/>
        <w:spacing w:after="10"/>
      </w:pPr>
      <w:r>
        <w:rPr>
          <w:b/>
          <w:bCs/>
        </w:rPr>
        <w:t xml:space="preserve">Efekt U07: </w:t>
      </w:r>
    </w:p>
    <w:p>
      <w:pPr/>
      <w:r>
        <w:rPr/>
        <w:t xml:space="preserve">Potrafi dokonać analizy podatkowej i wybrać odpowiednie narzędzia optymalizacji podatkowej.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 - case study,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S2P_U07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Dostrzega dynamikę zmian przepisów prawa podatkowego i kształtowania narzędzi optymalizacji podatkowej.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rozwiązywać zadania problemowe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 - case study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S2P_K02, S2P_K03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2026-10-21T09:37:33+02:00</dcterms:created>
  <dcterms:modified xsi:type="dcterms:W3CDTF">2026-10-21T09:37:33+02:00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