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angielski/niemiecki w ekonomii </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PP1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ćwiczeniach	30
Praca własna:	20
Sumaryczne obciążenie pracą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ogólnego na poziomie średniozaawansowanym B2 </w:t>
      </w:r>
    </w:p>
    <w:p>
      <w:pPr>
        <w:keepNext w:val="1"/>
        <w:spacing w:after="10"/>
      </w:pPr>
      <w:r>
        <w:rPr>
          <w:b/>
          <w:bCs/>
        </w:rPr>
        <w:t xml:space="preserve">Limit liczby studentów: </w:t>
      </w:r>
    </w:p>
    <w:p>
      <w:pPr>
        <w:spacing w:before="20" w:after="190"/>
      </w:pPr>
      <w:r>
        <w:rPr/>
        <w:t xml:space="preserve">24 </w:t>
      </w:r>
    </w:p>
    <w:p>
      <w:pPr>
        <w:keepNext w:val="1"/>
        <w:spacing w:after="10"/>
      </w:pPr>
      <w:r>
        <w:rPr>
          <w:b/>
          <w:bCs/>
        </w:rPr>
        <w:t xml:space="preserve">Cel przedmiotu: </w:t>
      </w:r>
    </w:p>
    <w:p>
      <w:pPr>
        <w:spacing w:before="20" w:after="190"/>
      </w:pPr>
      <w:r>
        <w:rPr/>
        <w:t xml:space="preserve">Celem przedmiotu jest ugruntowanie posiadanych umiejętności językowych i poszerzenie ich o zagadnienia języka specjalistycznego, umożliwiające czytanie literatury w języku niemieckim, poznawanie słownictwa i frazeologii języka specjalistycznego, w oparciu o analizę artykułów z literatury fachowej, czasopism i z internetu. Ponadto, utrwala się umiejętności języka ogólnego, ze zwróceniem uwagi na gramatykę i składnię tekstu, a także umiejętności wypowiadania się na wiele tematów, wykazując pozytywne i negatywne strony zagadnienia. Student nabywa umiejętności rozumienia problematyki konkretnych lub abstrakcyjnych zjawisk przedstawionych w tekstach złożonych, a szczególnie własnej tematyki zawodowej.
</w:t>
      </w:r>
    </w:p>
    <w:p>
      <w:pPr>
        <w:keepNext w:val="1"/>
        <w:spacing w:after="10"/>
      </w:pPr>
      <w:r>
        <w:rPr>
          <w:b/>
          <w:bCs/>
        </w:rPr>
        <w:t xml:space="preserve">Treści kształcenia: </w:t>
      </w:r>
    </w:p>
    <w:p>
      <w:pPr>
        <w:spacing w:before="20" w:after="190"/>
      </w:pPr>
      <w:r>
        <w:rPr/>
        <w:t xml:space="preserve">Przedmiot obejmuje zagadnienia tematyczne:
1.	Forms of business activity // Setting up a business (Unit 1, pp. 8-9);
2.	Explaining your job (Unit 1, pp. 10-11);
3.	Using the Internet //  Handling and protecting data (Unit 2, pp.14 - 17);
4.	Etiquette and bad manners at work // Dealing with bullying (Unit 3, pp. 23 - 25, pp. 29 – 30);
5.	Product description // Creating and promoting the image (Unit 4, pp.37- 40);
6.	Business failure (Unit 5, pp. 41- 44);
7.	Exploring space // Financing ventures (Unit 6, pp. 49 - 53);
8.	Planning ahead (Unit 7, pp. 63-65);
9.	Recruitment and employment // Job-seeking  // Human Resources (Unit 8, pp. 67 – 73); 
10.	Selling (Unit 9, pp. 78 - 80);
11.	Setting prices (Unit 10, pp.88 - 90);
12.	Insurance (Unit 11, pp. 94 - 98);
13.	Service and dealing with customers (Unit 12, pp.102 - 107);
14.	Productivity (Unit 13, pp. 113 - 115)
15.	Creativity (Unit 14, pp. 121 - 125);
16.	Motivation (Unit 15, pp. 129 - 133).
W ramach pracy własnej studenta przedmiot obejmuje:
utrwalenie wybranych struktur językowych: Present and Past Tenses; Active and Passive Voice; Modals; Relatives, The imperative; Modals of obligation; Conditional Sentences (1,2); Adjectives and Adverbs; Comparing and Contrasting;
oraz wykonanie różnych form pisemnych: Student Profile; CV Writing; Presentation; Formal Letters; Informal Letters and E-mails; Reports and Memos; Taking Notes
1.	Grundbegriffe der Wirtschaft
2.	Wirtschaftssysteme
3.	Wirtschaftsordnungen
4.	Erneurbare Energie
5.	Unternehmensformen
6.	Unternenehmenskultur
7.	Marktforschung
8.	Außenhandel und Außenwirtschaft
9.	Strukturwandel in der Industrie und in der Landwirtschaft
10.	Logistik - Aufgaben und Ziele
11.	Messen und Ausstellungen
12.	Arbeitslosigkeit
13.	Globalisierung
14.	Internationale Wirtschaftsorganisationen
W ramach pracy własnej studenta przedmiot obejmuje:
utrwalenie wybranych struktur językowych: Passiv; Zustandspassiv; Konditional I; Konjunktiv II- Bedingungsätze; Konjunktiv II – Vergleichssätze; Modalsätze, Funktionsverbgefüge
oraz wykonanie różnych form pisemnych: Deutsche Handelskorrespondenz: Anfrage, Angebot, Lebenslauf (CV);  Bericht Protokoll; Erstellung einer Präsentation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Johnson, Ch. Intelligent Business Pre-Intermediate Coursebook, Pearson Education Ltd. 2006 [6th impression 2014].
Emmerson, P. Business Grammar Builder. Macmillan Education 2002
Literatura uzupełniająca:
Barrall, I. and N. Barrall. Intelligent Business Pre-Intermediate Workbook, Pearson Education Ltd 2006
Barrall, I. and N. Barrall. Intelligent Business Pre-Intermediate Skills Book, Pearson Education Ltd. 2006
Tullis G. and T. Trappe. New Insights into Business, Pearson Education Ltd 2003
Cotton, D., Falvey, D. and S. Kent. Market Leader, Pearson Education Ltd 2010
Linde-Usiekniewicz, J. (red.). Wielki słownik angielsko – polski i polsko –angielski. PWN / OUP. Warszawa 2006
Literatura podstawowa:
Baberadowa H., Język niemiecki w ekonomii - Zbiór tekstów i ćwiczeń, Lektor Klett, Poznań 2008,
Bęza S., Blickpunkt Wirtschaft, Poltext, Warszawa 2012, 
Literatura uzupełniająca:
Ganczar M., Gębal P., Repetytorium leksykalne ekonomiczne. Fachsprache Wirtschaft, lektor Klett, Poznań 2011, 
Riegler-Poyet M., Straub B., Das Testbuch Wirtschaftdeutsch Langenscheidt, Berlin 2008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Posiada wiedzę w języku angielskim w zakresie niektórych zagadnień ekonomiczno-biznesowych, obejmujących zagadnienia dotyczące struktury firmy, zasobów ludzkich (ubieganie się o pracę, CV, list aplikacyjny), opisu produktu, marketingu i reklamy, umiejętności prezentacji, relacji i komunikacji z klientem, etyki w biznesie, zasad handlu (import i eksport), świadomości różnic kulturowych kontrahentów, czy nawiązywania i podtrzymywania kontaktów.</w:t>
      </w:r>
    </w:p>
    <w:p>
      <w:pPr>
        <w:spacing w:before="60"/>
      </w:pPr>
      <w:r>
        <w:rPr/>
        <w:t xml:space="preserve">Weryfikacja: </w:t>
      </w:r>
    </w:p>
    <w:p>
      <w:pPr>
        <w:spacing w:before="20" w:after="190"/>
      </w:pPr>
      <w:r>
        <w:rPr/>
        <w:t xml:space="preserve">Student musi wykazać się opanowaniem w dostatecznym stopniu wskazanej literatury. Stopień opanowania materiału oceniany jest na podstawie wypowiedzi ustnych i przygotowanych prezentacji, pisemnych prac kontrolnych, prac domowych i innych prac do wykonania samodzielnego zleconych przez wykładowcę.</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Potrafi korzystać ze wskazanej literatury.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szczegółowe na pytania do tekstu; dopasowywanie brakujących fragmentów tekstu; wyszukiwanie szczegółów w treści tekstu.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U09: </w:t>
      </w:r>
    </w:p>
    <w:p>
      <w:pPr/>
      <w:r>
        <w:rPr/>
        <w:t xml:space="preserve">Potrafi opisywać zagadnienie, opisywać konkretny przedmiot lub proces.  Potrafi napisać tekst, przedstawiając najważniejsze informacje oraz argumenty za i przeciw. Potrafi napisać tekst służbowy, typu raport lub list formalny,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(list formalny,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S2P_U09</w:t>
      </w:r>
    </w:p>
    <w:p>
      <w:pPr>
        <w:keepNext w:val="1"/>
        <w:spacing w:after="10"/>
      </w:pPr>
      <w:r>
        <w:rPr>
          <w:b/>
          <w:bCs/>
        </w:rPr>
        <w:t xml:space="preserve">Efekt U10: </w:t>
      </w:r>
    </w:p>
    <w:p>
      <w:pPr/>
      <w:r>
        <w:rPr/>
        <w:t xml:space="preserve">Potrafi wypowiedzieć się i uczestniczyć w rozmowie na tematy ogólne i fachowe,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(porównywanie, kontrastowanie, ocena zjawisk).</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S2P_U10</w:t>
      </w:r>
    </w:p>
    <w:p>
      <w:pPr>
        <w:keepNext w:val="1"/>
        <w:spacing w:after="10"/>
      </w:pPr>
      <w:r>
        <w:rPr>
          <w:b/>
          <w:bCs/>
        </w:rPr>
        <w:t xml:space="preserve">Efekt U11: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tekst, przedstawiając najważniejsze informacje oraz argumenty za i przeciw. Umie napisać list formalny , raport, proposal.</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Słuchanie oryginalnych tekstów anglojęzycznych. Analiza modelowych tekstów: poznawanie typowych zwrotów i struktury tekstu.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S2P_U11</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Rozumie konieczność kontynuowania nauki języka angielskiego,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K06: </w:t>
      </w:r>
    </w:p>
    <w:p>
      <w:pPr/>
      <w:r>
        <w:rPr/>
        <w:t xml:space="preserve">Ma wyobrażenie o środowisku typowym dla obszaru języka angielskiego. Zna przykłady z historii, geografii, kultury i techniki Wielkiej Brytanii i USA. Rozumie teksty i wypowiedzi, dotyczące spraw życia codziennego i biznesowego.</w:t>
      </w:r>
    </w:p>
    <w:p>
      <w:pPr>
        <w:spacing w:before="60"/>
      </w:pPr>
      <w:r>
        <w:rPr/>
        <w:t xml:space="preserve">Weryfikacja: </w:t>
      </w:r>
    </w:p>
    <w:p>
      <w:pPr>
        <w:spacing w:before="20" w:after="190"/>
      </w:pPr>
      <w:r>
        <w:rPr/>
        <w:t xml:space="preserve">Przedstawianie typowych zwrotów, zapytań i reakcji w miejscach, tj. sklep, urząd, rozmowa telefoniczna służbowa, nawiązanie kontaktu z klientem. Odpowiedzi na pytania lektora; zadawanie pytań innemu studentowi, analizowanie testów na zajęciach; tworzenie wypowiedzi ustnej i pisemnej.</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2026-05-07T16:51:28+02:00</dcterms:created>
  <dcterms:modified xsi:type="dcterms:W3CDTF">2026-05-07T16:51:28+02:00</dcterms:modified>
</cp:coreProperties>
</file>

<file path=docProps/custom.xml><?xml version="1.0" encoding="utf-8"?>
<Properties xmlns="http://schemas.openxmlformats.org/officeDocument/2006/custom-properties" xmlns:vt="http://schemas.openxmlformats.org/officeDocument/2006/docPropsVTypes"/>
</file>