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Praktyki (4 tygodnie)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Waldemar Odziemczyk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GK.NIK810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praca w przedsiębiorstwie geodezyjnym lub w jednostce administracji samorządowej - 20dni
Razem nakład pracy studenta 20x8 = 160h, co odpowiada 4 punktom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nie ma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praca w przedsiębiorstwie geodezyjnym lub w jednostce administracji samorządowej - 20dni
Razem nakład pracy studenta 20x8 = 160h, co odpowiada 4 punktom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pomiarów sytuacyjno-wysokościowych. Umiejętność posługiwania się popularnym oprogramowaniem geodezyjnym.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praktyczną stroną wykonywania zawodu geodety. Pogłębienie wiedzy i umiejętności zdobytych w trakcie studiów.
Nawiązanie kontaktu z potencjalnym pracodawcą.Zapoznanie studentów z praktyczną stroną wykonywania zawodu geodety. Pogłębienie wiedzy i umiejętności zdobytych w trakcie studiów.
Nawiązanie kontaktu z potencjalnym pracodawcą.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Wykonywanie różnego rodzaju pomiarów geodezyjnych
Opracowanie wyników pomiarów
Sporządzanie opracowań kartograficznych
Geodezyjna obsługa inwestycji
Szczegółowy zakres zagadnień uzależniony jest od prac wykonywanych w czasie odbywania praktyki w przedsiębiorstwie.Wykonywanie różnego rodzaju pomiarów geodezyjnych
Opracowanie wyników pomiarów
Sporządzanie opracowań kartograficznych
Geodezyjna obsługa inwestycji
Szczegółowy zakres zagadnień uzależniony jest od prac wykonywanych w czasie odbywania praktyki w przedsiębiorstwie.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Dziennik praktyki, zaświadczenie o odbyciu praktyki oraz opinia pracodawcy, 
Alternatywną formą jest potwierdzenie zatrudnienia w branży geodezyjnej.
Dziennik praktyki, zaświadczenie o odbyciu praktyki oraz opinia pracodawcy, 
Alternatywną formą jest potwierdzenie zatrudnienia w branży geodezyjnej.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nie ma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GK.NIK810_W1: </w:t>
      </w:r>
    </w:p>
    <w:p>
      <w:pPr/>
      <w:r>
        <w:rPr/>
        <w:t xml:space="preserve">Zna podstawowe zasady zarządzania, w tym zarządzania jakością i prowadzenia działalności gospodarczej w geodezji.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T1A_W09, T1A_W11</w:t>
      </w:r>
    </w:p>
    <w:p>
      <w:pPr>
        <w:keepNext w:val="1"/>
        <w:spacing w:after="10"/>
      </w:pPr>
      <w:r>
        <w:rPr>
          <w:b/>
          <w:bCs/>
        </w:rPr>
        <w:t xml:space="preserve">Efekt GK.NIK810_W2: </w:t>
      </w:r>
    </w:p>
    <w:p>
      <w:pPr/>
      <w:r>
        <w:rPr/>
        <w:t xml:space="preserve">Zna podstawowe, powszechnie używane programy komputerowe wykorzystywane w geodezji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GK.NIK810_U1: </w:t>
      </w:r>
    </w:p>
    <w:p>
      <w:pPr/>
      <w:r>
        <w:rPr/>
        <w:t xml:space="preserve">Potrafi pracować indywidualnie i w zespole; umie zorganizować sobie pracę w sposób zapewniający terminowe wykonanie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GK.NIK810_U2: </w:t>
      </w:r>
    </w:p>
    <w:p>
      <w:pPr/>
      <w:r>
        <w:rPr/>
        <w:t xml:space="preserve">Potrafi posługiwać się instrumentami geodezyjnymi właściwymi do realizacji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T1A_U13, T1A_U15</w:t>
      </w:r>
    </w:p>
    <w:p>
      <w:pPr>
        <w:keepNext w:val="1"/>
        <w:spacing w:after="10"/>
      </w:pPr>
      <w:r>
        <w:rPr>
          <w:b/>
          <w:bCs/>
        </w:rPr>
        <w:t xml:space="preserve">Efekt GK.NIK810_U3: </w:t>
      </w:r>
    </w:p>
    <w:p>
      <w:pPr/>
      <w:r>
        <w:rPr/>
        <w:t xml:space="preserve">Potrafi posługiwać się oprogramowaniem geodezyjnym właściwym do realizacji postawionego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GK.NIK810_K1: </w:t>
      </w:r>
    </w:p>
    <w:p>
      <w:pPr/>
      <w:r>
        <w:rPr/>
        <w:t xml:space="preserve">Rozumie techniczne i pozatechniczne aspekty działalności inżyniera geodety w tym wpływ podejmowanych decyzji na relacje społeczne i środowisko przyrodnicze.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GK.NIK810_K2: </w:t>
      </w:r>
    </w:p>
    <w:p>
      <w:pPr/>
      <w:r>
        <w:rPr/>
        <w:t xml:space="preserve">Ma świadomość potrzeby budowania autorytetu inżyniera geodety wśród specjalistów innych branż.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p>
      <w:pPr>
        <w:keepNext w:val="1"/>
        <w:spacing w:after="10"/>
      </w:pPr>
      <w:r>
        <w:rPr>
          <w:b/>
          <w:bCs/>
        </w:rPr>
        <w:t xml:space="preserve">Efekt GK.NIK810_K3: </w:t>
      </w:r>
    </w:p>
    <w:p>
      <w:pPr/>
      <w:r>
        <w:rPr/>
        <w:t xml:space="preserve">Ma świadomość odpowiedzialności za efekty własnej pracy, rozumie potrzebę dostosowania sposobu wykonywania pracy do działań zespołu.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dziennika praktyk, obserwacja podczas pracy przez pracodawcę, kontakt z pracodawcą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2025-06-14T13:51:25+02:00</dcterms:created>
  <dcterms:modified xsi:type="dcterms:W3CDTF">2025-06-14T13:51:25+02:00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