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15, praca własna: przygotowanie do zajęć 25 godzin, czytanie wskazanej literatury 40 godzin, przygotowanie prezentacji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Typy struktur organizacyjnych.
7.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 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teorie otoczenia i metody jego analizy.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koncepcje zarządzania organizacjami w warunkach zmienności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K_UO1: </w:t>
      </w:r>
    </w:p>
    <w:p>
      <w:pPr/>
      <w:r>
        <w:rPr/>
        <w:t xml:space="preserve">Umie wykorzystać systemowe i sytuacyjne podejście do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zasady etyki zawodowej i społecznej odpowiedzialności biznesu,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2026-10-18T21:43:42+02:00</dcterms:created>
  <dcterms:modified xsi:type="dcterms:W3CDTF">2026-10-18T21:43:42+02:00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