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 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udział w zajęciach 30, praca własna: przygotowanie do zajęć 20 godzin, czytanie wskazanej literatury 30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Typy struktur organizacyjnych.
7.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 Rozumie istotę, cele i zasady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Identyfikuje otoczenie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teorie otoczenia i metody jego analizy.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koncepcje zarządzania organizacjami w warunkach zmienności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K_UO1: </w:t>
      </w:r>
    </w:p>
    <w:p>
      <w:pPr/>
      <w:r>
        <w:rPr/>
        <w:t xml:space="preserve">Umie wykorzystać systemowe i sytuacyjne podejście do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zasady etyki zawodowej i społecznej odpowiedzialności biznesu,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2026-09-28T09:26:50+02:00</dcterms:created>
  <dcterms:modified xsi:type="dcterms:W3CDTF">2026-09-28T09:26:50+02:00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