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uczenia maszynowego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1120-INPAD-MSP-XXXX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uczenia maszynowego, Statystyka obliczeniowa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zaawansowanymi metodami uczenia maszynowego oraz nauczenie ich aktywnej umiejętności modelowania i analizy danych regresyjnych przy użyciu szeregu nowoczesnych metod statystycznych i data miningowych, w szczególności metod modelowania krzywych regresji, metod klasyfikacji i analizy szeregów czasowych.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Regresja liniowa: metoda MNK, diagnostyka dopasowania i podstawowe testy.
Regresja liniowa: podstawowe odstępstwa od modelu i metody jego adaptacji.
Metoda Lasso, regresja grzbietowa, metody odporne.
Metody selekcji predyktorów w modelu, filtry, wrappery, kryteria informacyjne, metody zachłanne.
Regresja nieliniowa: nieliniowe metody parametryczne, metody nieparametryczne: lokalnie liniowa, spline’y, metoda dopasowania wstecznego w modelu addytywnym.
Nieliniowe metody klasyfikacyjne: nieliniowe empiryczne reguły bayesowskie, estymatory gęstości.
Nieliniowe metody klasyfikacyjne: QDA, drzewa klasyfikacyjne CART, metoda jądrowa SVM.
Drzewa regresyjne CART, metoda MARS.
Komitety klasyfikatorów (bagging, boosting, lasy losowe).
Metody rangowania (rank classification): algorytm Pagerank, HTS.
Modelowanie z użyciem dużych zbiorów danych: metoda stochastycznego spadku gradientu.
Praktyczna budowa systemu uczącego się (case study), metody Multisplit i RSM.
Szeregi czasowe: charakterystyki procesów stacjonarnych, problem prognozy, metoda Yule’a-Walkera, algorytm innowacyjny.
Procesy liniowe: modelowanie procesami ARMA(p,q).
Modelowanie i prognoza dla procesów niestacjonarnych.
Laboratorium:
Analiza i modelowanie zbiorów danych wykorzystująca metody regresyjne, klasyfikacyjne, analizy skupień i prognozy szeregów czasowych.
Projekt:
Praktyczna wieloaspektowa analiza zbioru danych i konstrukcja systemu automatycznego modelowania spełniającego określone kryteria (zadana precyzja, kryterium LIFT na zbiorze testowym, zadany błąd średniokwadratowy prognozy).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maks. 50 p., egzamin maks. 50 p., łącznie maks. 100 p. Na zaliczenie konieczne jest uzyskanie łącznie ponad 50 p. na 100 p. możliwych. Ostateczna ocena z przedmiotu wynika z sumy zdobytych punktów: [0, 50] – 2,0; (50, 60] – 3,0; (60, 70] – 3,5; (70, 80] – 4,0; (80, 90] – 4,5; (90, 100]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Hastie, R. Tibshirani, J.H. Friedman, The elements of statistical learning, wydanie drugie, Springer 2009
2. Ch.M. Bishop, Pattern recognition and machine learning, Springer 2006
3. J. Koronacki, J. Ćwik, Statystyczne systemy uczące się, WNT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Zna metody dopasowania modelu liniowego przy użyciu metody najmniejszych kwadratów, estymatora Lasso i estymatora ridge, zna podstawowe przyczyny odstępstw od modelu i środki zaradcze; zna metody selekcji predyktorów, również dla sytuacji wysokowymiarowej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PD_W01, PD_W08, PD_W10, PD_W11, PD_W13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podstawowe metody nieliniowe klasyfikacji i wie, kiedy mogą być użyteczne; wie jak oceniać jakość klasyfikatora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PD_W01, PD_W08, PD_W10, PD_W11, PD_W13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W2_03: </w:t>
      </w:r>
    </w:p>
    <w:p>
      <w:pPr/>
      <w:r>
        <w:rPr/>
        <w:t xml:space="preserve">Wie jak stosować komitety klasyfikatorów i dobierać ich parametry, i jak je wykorzystać do uporządkowania predyktorów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PD_W01, PD_W08, PD_W10, PD_W11, PD_W13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W2_04: </w:t>
      </w:r>
    </w:p>
    <w:p>
      <w:pPr/>
      <w:r>
        <w:rPr/>
        <w:t xml:space="preserve">Zna podstawowe charakterystyki procesów stacjonarnych, zna metody identyfikacji komponent periodycznej i trendu procesu, zna podstawowe procesy liniowe (ARMA) i nieliniowe (GARCH)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PD_W01, PD_W08, PD_W10, PD_W11, PD_W13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Umie ocenić dopasowanie modelu liniowego, zidentyfikować ewentualne odstępstwa od modelu i zaadaptować model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PD_U05, PD_U06, PD_U13, PD_U14, PD_U15, PD_U16, PD_U23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Umie skonstruować klasyfikator nieliniowy i ocenić jego jakość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PD_U05, PD_U06, PD_U13, PD_U14, PD_U15, PD_U16, PD_U23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</w:t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Umie skonstruować nieliniowy estymator regresji i ocenić jego jakość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PD_U05, PD_U06, PD_U13, PD_U14, PD_U15, PD_U16, PD_U23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</w:t>
      </w:r>
    </w:p>
    <w:p>
      <w:pPr>
        <w:keepNext w:val="1"/>
        <w:spacing w:after="10"/>
      </w:pPr>
      <w:r>
        <w:rPr>
          <w:b/>
          <w:bCs/>
        </w:rPr>
        <w:t xml:space="preserve">Efekt U2_04: </w:t>
      </w:r>
    </w:p>
    <w:p>
      <w:pPr/>
      <w:r>
        <w:rPr/>
        <w:t xml:space="preserve">Umie skonstruować prognozę na podstawie podstawowych modeli liniowych i nieliniowych szeregów czasowych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PD_U05, PD_U06, PD_U13, PD_U14, PD_U15, PD_U16, PD_U23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Rozumie społeczne aspekty podejmowanych działań data miningowych, w szczególności związane z popełnionymi błędami fałszywego sygnału i braku jego detekcji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PD_K01, PD_K02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2026-10-19T20:59:17+02:00</dcterms:created>
  <dcterms:modified xsi:type="dcterms:W3CDTF">2026-10-19T20:59:17+02:00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