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 T2A_W11</w:t>
      </w:r>
    </w:p>
    <w:p>
      <w:pPr>
        <w:keepNext w:val="1"/>
        <w:spacing w:after="10"/>
      </w:pPr>
      <w:r>
        <w:rPr>
          <w:b/>
          <w:bCs/>
        </w:rPr>
        <w:t xml:space="preserve">Efekt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T2A_U01, T2A_U07, T2A_U10, T2A_U11</w:t>
      </w:r>
    </w:p>
    <w:p>
      <w:pPr>
        <w:keepNext w:val="1"/>
        <w:spacing w:after="10"/>
      </w:pPr>
      <w:r>
        <w:rPr>
          <w:b/>
          <w:bCs/>
        </w:rPr>
        <w:t xml:space="preserve">Efekt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2026-09-28T01:20:47+02:00</dcterms:created>
  <dcterms:modified xsi:type="dcterms:W3CDTF">2026-09-28T01:20:47+02:00</dcterms:modified>
</cp:coreProperties>
</file>

<file path=docProps/custom.xml><?xml version="1.0" encoding="utf-8"?>
<Properties xmlns="http://schemas.openxmlformats.org/officeDocument/2006/custom-properties" xmlns:vt="http://schemas.openxmlformats.org/officeDocument/2006/docPropsVTypes"/>
</file>