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prowadzenia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Sebastian Sikorski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godz. wykładów, 20 godz. studiowanie literatury i przygotowanie do sprawdzianu.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bez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uwarunkowaniami prawnymi dotyczącymi przedsiębiorców i prowadzenia działalności gospodarczej na terytorium Rzeczpospolitej oraz Unii Europejskiej. Podczas zajęć studenci poza praktyczną wiedzą z zakresu różnych aspektów prawa gospodarczego i handlowego. Otrzymają również podstawowe umiejętności z zakresu wyszukiwania odpowiednich aktów prawnych, przygotowywania dokumentów służących podejmowaniu działalności gospodarczej, w tym w szczególności wniosków rejestracyjnych w KRS i CEiDG. &lt;br&gt;
Ponadto studenci zostaną zapoznani z podstawowymi zagadnieniami dotyczącymi prawa cywilnego (zobowiązań), a zwłaszcza umów ze szczególnym podkreśleniem zasad odpowiedzialności odszkodowawczej.&lt;br&gt;
Przedmiot jest zorganizowany w układzie problemowym. Nieodzownym elementem zajęć będzie także dyskusja między słuchaczami, a prowadzącym.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pojęcia z zakresu nauk prawnych.&lt;br&gt;
2. Źródła prawa polskiego i europejskiego.&lt;br&gt;
3. Pojęcie przedsiębiorcy i działalności gospodarczej.&lt;br&gt;
4. Ogólne zasady podejmowania i prowadzenia działalności gospodarczej.&lt;br&gt;
5. Zasady prowadzenia indywidualnej działalności gospodarczej (w tym w ramach spółki cywilnej).&lt;br&gt;
6. Centralna Informacja i Ewidencja Działalności Gospodarczej.&lt;br&gt;
7. Formy prowadzenia działalności gospodarczej - spółki osobowe – jawna, partnerska, komandytowa.&lt;br&gt;
8. Formy prowadzenia działalności gospodarczej - spółki kapitałowe – z ograniczoną odpowiedzialnością oraz akcyjna.&lt;br&gt;
9. Krajowy Rejestr Sądowy.&lt;br&gt;
8. Podstawy prawa cywilnego – umowy - ze szczególnym podkreśleniem zasad odpowiedzialności odszkodowawczej.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w formie pisemnej lub ustnej.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podstawowa:&lt;br&gt;
[1] Spółki handlowe w pytaniach i odpowiedziach, pod red. J. Jacyszyna, wyd. 4., Warszawa 2016;&lt;br&gt;
[2] Elementarny kurs prawa cywilnego, M. Kawecka-Stępień, M. Pyziak-Szafnicka, W. Robaczyński, Wolters Kluwer, Warszawa 2016;&lt;br&gt; 
[3] Materiały wskazane przez prowadzącego;&lt;br&gt;
[4] Ustawa z dnia 15 września 2000 r. Kodeks spółek handlowych (Dz.U.2016.1578 t.j.);&lt;br&gt;
[5] Ustawa z dnia 2 lipca 2004 r.o swobodzie działalności gospodarczej (Dz.U.2016.1829 t.j.);&lt;br&gt;
[6] Ustawa z dnia 23 kwietnia 1964 r. Kodeks cywilny (Dz.U.2016.380 t.j.)&lt;br&gt;
Literatura uzupełniająca:&lt;br&gt;
[1] Ustawa o swobodzie działalności gospodarczej. Komentarz, C. Kosikowski, Warszawa 2013;&lt;br&gt;
[2] Kodeks Spółek Handlowych Objaśnienia, A. Kidyba, Wolters Kluwer,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HESWY1W1: </w:t>
      </w:r>
    </w:p>
    <w:p>
      <w:pPr/>
      <w:r>
        <w:rPr/>
        <w:t xml:space="preserve">Zna siatkę pojęciową, źródła prawa oraz rozumie podstawowe zasady prowadzenia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HESWY1K1: </w:t>
      </w:r>
    </w:p>
    <w:p>
      <w:pPr/>
      <w:r>
        <w:rPr/>
        <w:t xml:space="preserve">Wykazuje się samodzielnością – jako podstawami przygotowania i podejmowania decyzji w prostych problemach społecznych, ekonomicznych, prawnych i innych.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wykładach, aktywność.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2026-09-27T05:27:49+02:00</dcterms:created>
  <dcterms:modified xsi:type="dcterms:W3CDTF">2026-09-27T05:27:49+02:00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