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Normalizacja i certyfikacja w BHP i ergonomii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+ 2x7h (przygotowanie odpowiedzi na pytania przedkolokwialne) + 2x8h (opracowanie projektów przedkolokwial-nych) + 14h (opracowanie projektu) + 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
2x7h (przygotowanie odpowiedzi na pytania przedkolokwialne) + 2x8h (opracowanie projektów przedkolokwialnych) + 14h (opracowanie projektu)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 metody  normalizacji  i  certyfikacji  w  bezpieczeństwie  i  higienie  pracy ergonomii, 
- potrafił wykorzystać określone zasady normalizacji i certyfikacji w bezpieczeństwie i higienie pracy oraz ergonomii,
- rozumiał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Normatywne podejście do ergonomii i bezpieczeństwa pracy - budowa bazy danych. 2) Certyfikacja ergonomisty. 3) Certyfikacja systemów, wyrobów i procesów w ergonomii i bhp.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 (red.) Praktyka stosowania ergonomii. OWPW, War-szawa 2011. [2] Problemy Jakości 04/2010, str.36-39. [3] www.ergonomia-polska.com,  [4] PN-N-18001:2004 Systemy zarządzania bezpieczeństwem i higieną pracy: (a) wymagania: PN-N-18002:2011 Systemy zarządzania bezpieczeństwem i higieną pracy. Ogólne wytyczne do oceny ryzyka zawodowego; PN-N-18004:2001 Systemy zarządzania bezpieczeństwem i higieną pracy.  (b) wytyczne: PN-N-18004:2001/Ap1:2002 Systemy zarządzania bezpieczeństwem i higieną pracy. Wytyczne (poprawka do normy PN-N-18004:2001); PN-ISO 14015:2004 Zarządzanie środowiskowe. Ocena środowiskowa miejsc i organizacji.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1P1Z6_W01: </w:t>
      </w:r>
    </w:p>
    <w:p>
      <w:pPr/>
      <w:r>
        <w:rPr/>
        <w:t xml:space="preserve">							zna  metody  normalizacji  i  certyfikacji  w  bezpieczeń-stwie  i  higienie  pracy ergonomii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1P1Z6_U01: </w:t>
      </w:r>
    </w:p>
    <w:p>
      <w:pPr/>
      <w:r>
        <w:rPr/>
        <w:t xml:space="preserve">							potrafi wykorzystać określone zasady normalizacji i certy-fikacji w bezpieczeństwie i higienie pracy oraz ergonomii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1P1Z6_K01: </w:t>
      </w:r>
    </w:p>
    <w:p>
      <w:pPr/>
      <w:r>
        <w:rPr/>
        <w:t xml:space="preserve">														rozumie  potrzebę  uczenia  się  przez  całe 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2026-10-20T15:38:06+02:00</dcterms:created>
  <dcterms:modified xsi:type="dcterms:W3CDTF">2026-10-20T15:38:06+02:00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