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Komajda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RAFIN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28h (wykład) + 14h (ćwiczenia) + 2h (kons. grupowe) + 1h (kons. indywidualne) + 20h (zapoznanie się z literaturą przedmiotu) + 30h (opracowanie zadań z ćwiczeń) + 20h (przygotowanie do pracy całościowej z ćwiczeń) + 10h (przygotowanie do egzaminu)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+ 14h (ćwiczenia) + 2h (kons. grupowe) + 1h (kons. indywidualne) = 45h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14h (ćwiczenia) + 30h (opracowanie zadań z ćwiczeń) + 20h (przygotowanie do pracy całościowej z ćwiczeń) = 64h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-Wiedza w zakresie funkcjonowania jednostek gospodarczych, umiejętność integrowania informacji, wyciągania wniosków i formułowania opinii. Prerekwizyty: kapitał, rynek, przedsiębiorstwo, majątek, dług, stopa procentowa.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zasad i podstawowych kategorii rachunkowości, pozwalającą na odzwierciedlenie sytuacji majątkowo-kapitałowej i finansowej przedsiębiorstwa oraz wspomagającą procesy decyzyjne, a w szczególności posiadał wiedzę w zakresie funkcjonowania kont, ewidencji aktywów, pasywów, rozrachunków, kosztów, przychodów, ustalania wyników finansowych i opracowania sprawozdań finansowych; 
- potrafił zaewidencjonować podstawowe operacje gospodarcze na kontach księgowych, opracować zestawienie obrotów sald, bilans, rachunek wyników i rachunek przepływów pieniężnych oraz po-trafił wykorzystać instrumenty rachunkowości w zarządzaniu
- uświadomił sobie wartości poznawcze rachunkowości; rozumiał, że przepisy podlegają zmianom i należy je obserwować oraz przestrzegać norm etycznych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Wstęp do rachunkowości. Istota, systemy, przedmiot, podmioty,  użytkownicy, normy i zasady rachunkowości. 2) Bilans księgowy. Aktywa i pasywa oraz kryteria ich porządkowania. Typy operacji bilansowych. 3) Konta księgowe. Księgi rachunkowe. Plan kont i zasady funkcjonowania kont. Podzielność kont. 4) Rachunek zysków i strat. Przychody. Koszty. Konta wynikowe. Kalkulacyjny i porównawczy rachunek zysków i strat. 5) Współmierność kosztów i przychodów. Ewidencja kosztów i przychodów na kontach. Rozliczenie kosztów. 6) Rozrachunki. Należności, zobowiązania, rezerwy. Ewidencja rozrachunków i ich wycena. 7) Zasady wyceny i ewidencji rzeczowych aktywów obrotowych. Wycena przyjęcia zapasów. Rozliczenie zakupu. Wycena rozchodu i wartości bilansowej zapasów. 8) Aktywa i pasywa finansowe. Instrumenty finansowe w aktywach i pasywach. Obrót gotówkowy i bezgotówkowy. Ewidencja papierów wartościowych. 9) Rachunek przepływów pieniężnych. Źródła i wykorzystanie środków pieniężnych. Układ i treść rachunku przepływów pieniężnych. 10) Amortyzacja i ewidencja środków trwałych oraz wartości niematerialnych i prawnych. Ustalanie amortyzacji różnymi metodami. Ewidencja środków trwałych oraz wartości niematerialnych i prawnych. 11) Rozliczenie wyniku finansowego. Dochód. Ewidencja podatku dochodowego. Rezerwa na odroczony podatek dochodowy. Aktywa z tytułu odroczonego podatku do-chodowego. Rozliczenie zysku netto i straty netto.
Ćwiczenia: 1) Bilans księgowy i operacje bilansowe: aktywa trwałe i obrotowe; kapitały własne i obce; typy operacji bilansowych. Za-dania z budowy bilansu i zmian w bilansie w wyniku operacji. 2) Konto księgowe: ewidencja operacji gospodarczych na kontach; zestawienie obrotów i sald. Zadania od bilansu do bilansu, rozrachunki na kontach księgowych. 3) Rachunek zysków i strat: przychody, koszty i wyniki finansowe, rozliczenie kosztów, zmiana stanu produktów. Zadania z budowy rachunku zysków w wariancie kalkulacyjnym i porównawczym oraz ewidencja kosztów i przychodów działalności operacyjnej. 4) Zapasy i instrumenty finansowe. Zadania z ewidencji zapasów i instrumentów finansowych oraz rezultaty ewidencji w sprawozdaniach finanso-wych. 5) Rachunek przepływów pieniężnych. Sporządzanie bilansu zmian, bilansu źródeł i wykorzystania środków pieniężnych; konstruowanie rachunku przepływów pieniężnych.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poprawności ćwiczeń wykona-nych przez studentów podczas wykładu, częściowo interaktywna forma prowadzenia wykładu. Ocena sumatywna: przeprowadzenie egzaminu o charakterze kolokwialnym, zawierającego test i zadania; ocena z kolokwium w zakresie 2-5; do zaliczenia wymagane jest uzyskanie oceny &gt;=3.
Ćwiczenia: Ocena formatywna: ocena poprawności wykonywanych ćwiczeń i weryfikacja zadań domowych. Ocena sumatywna: oceniana jest aktywność i umiejętność wykonywania ćwiczeń w czasie zajęć, zadania domowe oraz praca całościowa z ewidencji i sprawozdań; ocena z ćwiczeń w zakresie 2-5; do zaliczenia wymagane jest uzyskanie oceny &gt;=3.
Ocena końcowa z przedmiotu: Przedmiot uznaje się za zaliczony, jeśli zarówno ocena z wykładu, jak i z ćwiczeń &gt;=3; ocena z przedmiotu jest obliczana zgodnie z formułą: 0,5 * ocena z wykładu + 0,5 *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Komajda E.: Wprowadzenie do rachunkowości. Oficyna Wydawnicza Politechniki Warszawskiej, Warszawa 2010. [2] Kalwasińska E., Maciejowska D.: Rachunkowość finansowa w teorii i praktyce. Wydawnictwo Naukowe Wydziału Zarządzania Uniwersytetu Warszawskiego, Warszawa 2011. [3] Ustawa z dnia 29 września 1994 r. o rachunkowości (Dz. U. 1994 nr 121, poz. 591), tekst jednolity Dz.U. z 2013 r. poz. 330, 613. [4] Matuszewicz J., Matuszewicz P.: Rachunkowość od podstaw. Finans-Servis, Warszawa 2010. [5] Gmytrasiewicz M., Karmańska A.: Rachunkowość finansowa. Difin, Warszawa 2009. [6] Olchowicz I.: Podstawy rachunkowości. Difin, Warszawa 2009. [7] Gmytrasiewicz M.: Rachunkowość. Podstawowe założenia i zasady. Difin, Warszawa 2008. [8] Turyna J.: Rachunkowość finansowa. C.H Beck, Warszawa 2008. [9] Messner Z., Pfaff J.: Podstawy rachunkowości finansowej. Stowarzyszenie Księgowych w Polsce.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RAFIN_W01: </w:t>
      </w:r>
    </w:p>
    <w:p>
      <w:pPr/>
      <w:r>
        <w:rPr/>
        <w:t xml:space="preserve">	ma uporządkowaną wiedzę o systemie informacyjnym rachunkowości finansowej; zna zasady rachunkowości i warunki prowadzenia ksiąg rachunkowych; ma usyste-matyzowaną wiedzę o poszczególnych kategoriach eko-nomicznych rachunkowości i tworzeniu sprawozdawczości finansowej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 składający się z testu i zadań; praca zaliczeniowa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RAFIN_U01: </w:t>
      </w:r>
    </w:p>
    <w:p>
      <w:pPr/>
      <w:r>
        <w:rPr/>
        <w:t xml:space="preserve">	potrafi zgodnie z zasadami rachunkowości finansowej: ewidencjonować zdarzenia gospodarcze na kontach księgowych syntetycznych i analitycznych; sporządzić zestawienie obrotów i sald, bilans, rachunek zysków i strat oraz rachunek przepływów pieniężnych jednostki gospodarczej, a także określić informacje dotyczące wyceny i dokumentacji składników sprawozdań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wykonywania ćwiczeń w czasie zajęć i zadań domowych, całościowa praca ćwiczeniowa z ewidencji i sprawozdań, test egzaminacyjny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S1A_U09</w:t>
      </w:r>
    </w:p>
    <w:p>
      <w:pPr>
        <w:keepNext w:val="1"/>
        <w:spacing w:after="10"/>
      </w:pPr>
      <w:r>
        <w:rPr>
          <w:b/>
          <w:bCs/>
        </w:rPr>
        <w:t xml:space="preserve">Efekt RAFIN_U02: </w:t>
      </w:r>
    </w:p>
    <w:p>
      <w:pPr/>
      <w:r>
        <w:rPr/>
        <w:t xml:space="preserve">	potrafi wykorzystać kategorie rachunkowości do: ustalenia stanu majątku i kapitałów; odzwierciedlenia różnorodnych kategorii wyników finansowych i przepływów pieniężnych; potrafi wykorzystać przepisy prawne do ewidencji majątku, kapitałów, przychodów, kosztów oraz opodatkowania jednostki gospodarczej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wykonywania ćwiczeń w czasie zajęć i zadań domowych, całościowa praca ćwiczeniowa z ewidencji i sprawozdań, test egzaminacyjny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RAFIN_K01: </w:t>
      </w:r>
    </w:p>
    <w:p>
      <w:pPr/>
      <w:r>
        <w:rPr/>
        <w:t xml:space="preserve">				wie, że zasady i przepisy rachunkowości finansowej podlegają zmianom, które należy obserwować i dostosowywać do skutecznego zarządzania jednostką gospodarczą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w trakcie zajęć wykładowych i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RAFIN_K02: </w:t>
      </w:r>
    </w:p>
    <w:p>
      <w:pPr/>
      <w:r>
        <w:rPr/>
        <w:t xml:space="preserve">		wie, że przy formułowaniu założeń i wniosków w rachunkowości finansowej, należy przestrzegać norm etycznych i działać elastycznie w granicach obowiązu-jącego prawa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w trakcie zajęć wykładowych i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RAFIN_K03: </w:t>
      </w:r>
    </w:p>
    <w:p>
      <w:pPr/>
      <w:r>
        <w:rPr/>
        <w:t xml:space="preserve">		potrafi sformułować ostateczne wnioski o majątku, kapitale, wynikach finansowych i przepływach finansowych organizacji gospodarczej oraz rozumie, które kategorie należy zmienić lub poprawić dla lepszych efektów działalności na poziomie ekonomicznym i organizacyjnym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zajęciach, ocena prac zaliczeniowych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2026-06-06T09:09:17+02:00</dcterms:created>
  <dcterms:modified xsi:type="dcterms:W3CDTF">2026-06-06T09:09:17+02:00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