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opisowa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STATO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127h  (5 ECTS): 
28h (wykład) + 28h (ćwiczenia) + 2h (kons. grupowe) + 1h (kons. indywidualne) + 2*12h (przygotowanie do kolokwiów) + 20h (rozwiązywanie zadań domowych) + 24h (przygotowanie do egzaminu) = 127h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ECTS: 
28h (udział w zajęciach ćwiczeniowych) + 28h (wykład) + 2h (kons. grupowe) + 1h (kons. indywidualne) = 59h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2,9 ECTS: 
28h (udział w zajęciach ćwiczeniowych) + 2*12h (przygotowanie do kolokwiów) + 20h (rozwiązywanie zadań domowych) = 72h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rachunku różniczkowego i całkowego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teoretycznych podstaw statystyki matematycznej, metod organizacji i przeprowadzania badań statystycznych,
- posiadał umiejętności opracowania i analizy uzyskanego materiału statystycznego oraz prawidłowej interpretacji wyników i ich wykorzystania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Podstawowe pojęcia rachunku prawdopodobieństwa. Zmienna losowa typu skokowego i typu ciągłego. 2) Podstawowe parametry zmiennej losowej. 3) Podstawowe teoretyczne rozkłady prawdopodobieństwa. 4) Elementarne pojęcia statystyki matematycznej. Metody zbierania i opisu danych statystycznych. Rozkład empiryczny i sposoby jego graficznej prezentacji. Wyznaczanie i interpretacja parametrów empirycznych. 5) Estymacja punktowa. 6) Przedziały ufności. Zagadnienie minimalnej liczebności próby. 7) Weryfikacja hipotez statystycznych. 8) Parametryczne testy istotności.   Elementy analizy korelacji i regresji. 
Elementy analizy szeregów czasowych.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rozwiązywanych przez studentów zadań podczas zajęć ćwiczeniowych, ocena podejścia studentów do przedmiotu w trakcie zajęć. Ocena sumatywna: 2 kolokwia przeprowadzane w formie pisemnej w ramach ćwiczeń, ocena aktywności studentów podczas zajęć ćwiczeniowych, egzamin przeprowadzany w formie pisemnej. Ocena końcowa: 40% oceny pracy na ćwiczeniach + 60% oceny z egzaminu. Przedmiot uznaje się za zaliczony przy zaliczeniu zajęć ćwiczeniowych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Jóźwiak J., Podgórski J.: Statystyka od podstaw. PWE, Warszawa 1997. [2] Luszniewicz A., Słaby T.: Statystyka stosowana. PWE, Warszawa 1997. [3] Sobczyk M.: Statystyka. PWN, wyd. trzecie zmienione, Warszawa 2001. [4] Klonecki W.: Statystyka dla inżynierów. PWN, Warszawa-Wrocław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STATO_W01: </w:t>
      </w:r>
    </w:p>
    <w:p>
      <w:pPr/>
      <w:r>
        <w:rPr/>
        <w:t xml:space="preserve">zna podstawowe pojęcia rachunku prawdopodobieństwa i statystyki matematycznej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przeprowadzany w formie 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STATO_W02: </w:t>
      </w:r>
    </w:p>
    <w:p>
      <w:pPr/>
      <w:r>
        <w:rPr/>
        <w:t xml:space="preserve">		zna podstawowe parametry i rozkłady prawdopodobień-stwa zmiennej losowej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przeprowadzany w formie 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STATO_W03: </w:t>
      </w:r>
    </w:p>
    <w:p>
      <w:pPr/>
      <w:r>
        <w:rPr/>
        <w:t xml:space="preserve">	zna podstawowe narzędzia statystyki matematycznej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przeprowadzany w formie 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STATO_U01: </w:t>
      </w:r>
    </w:p>
    <w:p>
      <w:pPr/>
      <w:r>
        <w:rPr/>
        <w:t xml:space="preserve">umie obliczać i interpretować wartości podstawowych parametrów empirycznych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w formie pisemnej w ramach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STATO_U02: </w:t>
      </w:r>
    </w:p>
    <w:p>
      <w:pPr/>
      <w:r>
        <w:rPr/>
        <w:t xml:space="preserve">		potrafi korzystać z podstawowych metod wnioskowania statystycznego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w formie pisemnej w ramach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STATO_U03: </w:t>
      </w:r>
    </w:p>
    <w:p>
      <w:pPr/>
      <w:r>
        <w:rPr/>
        <w:t xml:space="preserve">		potrafi poprawnie interpretować i wykorzystywać wyniki analizy statystycznej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w formie pisemnej w ramach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STATO_K01: </w:t>
      </w:r>
    </w:p>
    <w:p>
      <w:pPr/>
      <w:r>
        <w:rPr/>
        <w:t xml:space="preserve">		docenia wagę wiedzy i umiejętności z zakresu analizy statystycznej w zastosowaniach praktycznych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podejścia studenta do przedmiotu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2026-09-28T08:48:03+02:00</dcterms:created>
  <dcterms:modified xsi:type="dcterms:W3CDTF">2026-09-28T08:48:03+02:00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