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kombinatoryki</w:t>
      </w:r>
    </w:p>
    <w:p>
      <w:pPr>
        <w:keepNext w:val="1"/>
        <w:spacing w:after="10"/>
      </w:pPr>
      <w:r>
        <w:rPr>
          <w:b/>
          <w:bCs/>
        </w:rPr>
        <w:t xml:space="preserve">Koordynator przedmiotu: </w:t>
      </w:r>
    </w:p>
    <w:p>
      <w:pPr>
        <w:spacing w:before="20" w:after="190"/>
      </w:pPr>
      <w:r>
        <w:rPr/>
        <w:t xml:space="preserve">dr Paweł Naroski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1120-MAMNI-NSP-0030</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godziny kontaktowe – 45 h; w tym
obecność na wykładach – 30 h
obecność na ćwiczeniach – 15 h
przygotowanie do ćwiczeń – 60 h
zapoznanie się z literaturą – 30 h
przygotowanie do egzaminu i obecność na egzaminie – 25 h
Łączny nakład pracy studenta wynosi  160 h co odpowiada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Matematyka Dyskretna, Analiza matematyczna 1, Elementy logiki i teorii mnogości.
Wymagania wstępne: 
Znajomość podstawowych pojęć matematyki dyskretnej oraz logiki i teorii mnogości. Znajomość szeregów liczbowych i funkcyjnych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z podstawowymi metodami zliczania obiektów kombinatorycznych, obliczania sum ciągów liczbowych oraz rozwiązywania równań rekurencyjnych zarówno dokładnie, jak i w sposób przybliżony. Pokazane będą związki omawianych problemów z problemami pojawiającymi się w informatyce.</w:t>
      </w:r>
    </w:p>
    <w:p>
      <w:pPr>
        <w:keepNext w:val="1"/>
        <w:spacing w:after="10"/>
      </w:pPr>
      <w:r>
        <w:rPr>
          <w:b/>
          <w:bCs/>
        </w:rPr>
        <w:t xml:space="preserve">Treści kształcenia: </w:t>
      </w:r>
    </w:p>
    <w:p>
      <w:pPr>
        <w:spacing w:before="20" w:after="190"/>
      </w:pPr>
      <w:r>
        <w:rPr/>
        <w:t xml:space="preserve">W programie przewidziane są między innymi następujące tematy: przegląd metod obliczania sum ciągów liczbowych, elementy rachunku różnicowego, własności współczynników dwumiennych, tożsamości dwumienne, reguła inwersyjna, liczby Stirlinga pierwszego i drugiego rodzaju i ich własności, liczby harmoniczne i ich własności, liczby Bernoulliego, liczby Fibonacciego i ich własności, funkcje tworzące, sploty funkcji tworzących, wykładnicze funkcje tworzące, asymptotyka ciągów liczbowych, notacja dużego „O”, wzór Stirlinga, przybliżenie n-tej liczby pierwszej.</w:t>
      </w:r>
    </w:p>
    <w:p>
      <w:pPr>
        <w:keepNext w:val="1"/>
        <w:spacing w:after="10"/>
      </w:pPr>
      <w:r>
        <w:rPr>
          <w:b/>
          <w:bCs/>
        </w:rPr>
        <w:t xml:space="preserve">Metody oceny: </w:t>
      </w:r>
    </w:p>
    <w:p>
      <w:pPr>
        <w:spacing w:before="20" w:after="190"/>
      </w:pPr>
      <w:r>
        <w:rPr/>
        <w:t xml:space="preserve">Zaliczenie przedmiotu jest na podstawie kolokwium zaliczeniowego
50-59 % ocena 3.0
60-69 % ocena 3.5
70-79 % ocena 4.0
80-89 % ocena 4.5
90-100 % ocena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Banachowski, K. Diks, W. Rytter, Algorytmy i struktury danych, WNT, 1997.
2. T. H. Cormen, C. E. Leiserson, R. L. Rivest, Wprowadzenie do algorytmów, WNT, 2000.
3. M. R. Garey, D. S. Johnson, Computers and Intractability, Freeman 1979.
4. M. A. Weiss, Data Structures and Algorithms in C++, Adison Wesley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WZK_W01: </w:t>
      </w:r>
    </w:p>
    <w:p>
      <w:pPr/>
      <w:r>
        <w:rPr/>
        <w:t xml:space="preserve">Znajomość rachunku różnicowego i podstawowej struktury pierścienia szeregów formalnych.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MNI_W03</w:t>
      </w:r>
    </w:p>
    <w:p>
      <w:pPr>
        <w:spacing w:before="20" w:after="190"/>
      </w:pPr>
      <w:r>
        <w:rPr>
          <w:b/>
          <w:bCs/>
        </w:rPr>
        <w:t xml:space="preserve">Powiązane efekty obszarowe: </w:t>
      </w:r>
      <w:r>
        <w:rPr/>
        <w:t xml:space="preserve">X2A_W01</w:t>
      </w:r>
    </w:p>
    <w:p>
      <w:pPr>
        <w:keepNext w:val="1"/>
        <w:spacing w:after="10"/>
      </w:pPr>
      <w:r>
        <w:rPr>
          <w:b/>
          <w:bCs/>
        </w:rPr>
        <w:t xml:space="preserve">Efekt WZK_W02: </w:t>
      </w:r>
    </w:p>
    <w:p>
      <w:pPr/>
      <w:r>
        <w:rPr/>
        <w:t xml:space="preserve">Znajomość pewnych metod szacowania złożoności obliczeniowej algorytmów. Np. poprzez obliczanie sum skończonych czy rozwiązywanie, dokładne lub przybliżone, równań rekurencyjnych.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MNI_W17</w:t>
      </w:r>
    </w:p>
    <w:p>
      <w:pPr>
        <w:spacing w:before="20" w:after="190"/>
      </w:pPr>
      <w:r>
        <w:rPr>
          <w:b/>
          <w:bCs/>
        </w:rPr>
        <w:t xml:space="preserve">Powiązane efekty obszarowe: </w:t>
      </w:r>
      <w:r>
        <w:rPr/>
        <w:t xml:space="preserve">X2A_W01, X2A_W04</w:t>
      </w:r>
    </w:p>
    <w:p>
      <w:pPr>
        <w:keepNext w:val="1"/>
        <w:spacing w:after="10"/>
      </w:pPr>
      <w:r>
        <w:rPr>
          <w:b/>
          <w:bCs/>
        </w:rPr>
        <w:t xml:space="preserve">Efekt WZK_W03: </w:t>
      </w:r>
    </w:p>
    <w:p>
      <w:pPr/>
      <w:r>
        <w:rPr/>
        <w:t xml:space="preserve">Znajomość pewnych metod zliczania.</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MNI_W16</w:t>
      </w:r>
    </w:p>
    <w:p>
      <w:pPr>
        <w:spacing w:before="20" w:after="190"/>
      </w:pPr>
      <w:r>
        <w:rPr>
          <w:b/>
          <w:bCs/>
        </w:rPr>
        <w:t xml:space="preserve">Powiązane efekty obszarowe: </w:t>
      </w:r>
      <w:r>
        <w:rPr/>
        <w:t xml:space="preserve">X2A_W01</w:t>
      </w:r>
    </w:p>
    <w:p>
      <w:pPr>
        <w:pStyle w:val="Heading3"/>
      </w:pPr>
      <w:bookmarkStart w:id="3" w:name="_Toc3"/>
      <w:r>
        <w:t>Profil ogólnoakademicki - umiejętności</w:t>
      </w:r>
      <w:bookmarkEnd w:id="3"/>
    </w:p>
    <w:p>
      <w:pPr>
        <w:keepNext w:val="1"/>
        <w:spacing w:after="10"/>
      </w:pPr>
      <w:r>
        <w:rPr>
          <w:b/>
          <w:bCs/>
        </w:rPr>
        <w:t xml:space="preserve">Efekt WZK_U01: </w:t>
      </w:r>
    </w:p>
    <w:p>
      <w:pPr/>
      <w:r>
        <w:rPr/>
        <w:t xml:space="preserve">Obliczanie złożonych sum ciągów liczbowych.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MNI_U09</w:t>
      </w:r>
    </w:p>
    <w:p>
      <w:pPr>
        <w:spacing w:before="20" w:after="190"/>
      </w:pPr>
      <w:r>
        <w:rPr>
          <w:b/>
          <w:bCs/>
        </w:rPr>
        <w:t xml:space="preserve">Powiązane efekty obszarowe: </w:t>
      </w:r>
      <w:r>
        <w:rPr/>
        <w:t xml:space="preserve">X2A_U01, X2A_U02, X2A_U05</w:t>
      </w:r>
    </w:p>
    <w:p>
      <w:pPr>
        <w:keepNext w:val="1"/>
        <w:spacing w:after="10"/>
      </w:pPr>
      <w:r>
        <w:rPr>
          <w:b/>
          <w:bCs/>
        </w:rPr>
        <w:t xml:space="preserve">Efekt WZK_U02: </w:t>
      </w:r>
    </w:p>
    <w:p>
      <w:pPr/>
      <w:r>
        <w:rPr/>
        <w:t xml:space="preserve">Rozwiązywanie podstawowych rodzajów równań rekurencyjnych w sposób dokładny i przybliżony.</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MNI_U10</w:t>
      </w:r>
    </w:p>
    <w:p>
      <w:pPr>
        <w:spacing w:before="20" w:after="190"/>
      </w:pPr>
      <w:r>
        <w:rPr>
          <w:b/>
          <w:bCs/>
        </w:rPr>
        <w:t xml:space="preserve">Powiązane efekty obszarowe: </w:t>
      </w:r>
      <w:r>
        <w:rPr/>
        <w:t xml:space="preserve">X2A_U01, X2A_U03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2026-09-28T15:10:31+02:00</dcterms:created>
  <dcterms:modified xsi:type="dcterms:W3CDTF">2026-09-28T15:10:31+02:00</dcterms:modified>
</cp:coreProperties>
</file>

<file path=docProps/custom.xml><?xml version="1.0" encoding="utf-8"?>
<Properties xmlns="http://schemas.openxmlformats.org/officeDocument/2006/custom-properties" xmlns:vt="http://schemas.openxmlformats.org/officeDocument/2006/docPropsVTypes"/>
</file>