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0 h
c. obecność na zajęciach projektowych – 15 h
2. przygotowanie do ćwiczeń – 0 h
3. przygotowanie do zajęc projektowych – 15 h
4. zapoznanie się z literaturą – 5 h
5. konsultacje – 5 h
6. przygotowanie do egzaminu i obecność na egzaminie – 30 h
Łączny nakład pracy studenta wynosi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matematyka dyskretna II, algorytmy i struktury danych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algorytmy zachłanne, kody Huffmana, matroidy,
 programowanie dynamiczne, problem mnożenia łańcucha macierzy, 
algorytmy dziel i zdobywaj, mnożenie liczb całkowitych, mnożenie macierzy, znajdowanie pary najbliższych punktów, 
zaawansowane algorytmy grafowe, problem maksymalnego skojarzenia w grafie, 
algorytmy aproksymacyjne, schematy aproksymacji, problem sumy podzbioru.
</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 oraz punkty za projekt programistyczny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Banachowski, K. Diks, W. Rytter, Algorytmy i struktury danych, WNT, 1997.
T. H. Cormen, C. E. Leiserson, R. L. Rivest, Wprowadzenie do algorytmów, WNT, 2000.
M. R. Garey, D. S. Johnson, Computers and Intractability, Freeman 1979.
M. A. Weiss, Data Structures and Algorithms in C++, Adison Wesley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posiada wiedzę o zaawansowanej algorytmice, strukturach danych i metodach tworzenia algorytmów.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CC_W11, SI_W11</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CC_W01, SI_W03</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CC_U09, SI_U09</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CC_U09, SI_U09</w:t>
      </w:r>
    </w:p>
    <w:p>
      <w:pPr>
        <w:spacing w:before="20" w:after="190"/>
      </w:pPr>
      <w:r>
        <w:rPr>
          <w:b/>
          <w:bCs/>
        </w:rPr>
        <w:t xml:space="preserve">Powiązane efekty obszarowe: </w:t>
      </w:r>
      <w:r>
        <w:rPr/>
        <w:t xml:space="preserve">, </w:t>
      </w:r>
    </w:p>
    <w:p>
      <w:pPr>
        <w:keepNext w:val="1"/>
        <w:spacing w:after="10"/>
      </w:pPr>
      <w:r>
        <w:rPr>
          <w:b/>
          <w:bCs/>
        </w:rPr>
        <w:t xml:space="preserve">Efekt U2_03: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CC_U06, SI_U06</w:t>
      </w:r>
    </w:p>
    <w:p>
      <w:pPr>
        <w:spacing w:before="20" w:after="190"/>
      </w:pPr>
      <w:r>
        <w:rPr>
          <w:b/>
          <w:bCs/>
        </w:rPr>
        <w:t xml:space="preserve">Powiązane efekty obszarowe: </w:t>
      </w:r>
      <w:r>
        <w:rPr/>
        <w:t xml:space="preserve">, </w:t>
      </w:r>
    </w:p>
    <w:p>
      <w:pPr>
        <w:keepNext w:val="1"/>
        <w:spacing w:after="10"/>
      </w:pPr>
      <w:r>
        <w:rPr>
          <w:b/>
          <w:bCs/>
        </w:rPr>
        <w:t xml:space="preserve">Efekt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CC_U02, SI_U02</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CC_K04, SI_K04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2026-10-19T12:27:09+02:00</dcterms:created>
  <dcterms:modified xsi:type="dcterms:W3CDTF">2026-10-19T12:27:09+02:00</dcterms:modified>
</cp:coreProperties>
</file>

<file path=docProps/custom.xml><?xml version="1.0" encoding="utf-8"?>
<Properties xmlns="http://schemas.openxmlformats.org/officeDocument/2006/custom-properties" xmlns:vt="http://schemas.openxmlformats.org/officeDocument/2006/docPropsVTypes"/>
</file>