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Jan Opalski, prof. PW,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
</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QNX/Neutrino, freeRTOS. Wirtualizacja systemów komputerowych.
Laboratorium:
Wprowadzenie (1g). Łącza nazwane (FIFO) i nienazwane (pipe) (3g). Komunikacja międzyprocesowa (pamięć dzielona, kolejki komunikatów) (3g). Interfejs gniazd (3g). Synchronizacja (semafory) (3g). Indywidualna poprawa jednego ćwiczenia (2g).
</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Suma punktów do zdobycia za sprawdziany wykładowe wynosi 100 (po 50 za test).
Laboratorium:
Do dyspozycji studenta są zajęcia wprowadzające (L0), 4 ćwiczenia oceniane (L1, L2, L3, L4) oraz zajęcia (L5) poświęcone poprawie oceny z laboratorium.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Rozwiązania wszystkich zadań (kod) podlegających ocenie muszą zostać przekazane prowadzącym w wymaganej formie.
Zajęcia L5 poświęcone są na poprawianie oceny. Student może wybrać jeden temat, który chciałby poprawić lub nadrobić. Forma zadania będzie zgodna z tematem, który poprawia student. Nie ma możliwości poprawiania ani nadrabiania więcej niż jednego tematu w semestrze.
Zajęcia odbywają się (bez przerw) wg harmonogramu. Zawartość grup laboratoryjnych oraz przydział grup do terminów harmonogramu zostanie uzgodniona z reprezentacją przed pierwszymi zajęciami.
Uwagi ogólne:
Wszystkie oceniane prace muszą być wykonywane samodzielnie. Niesamodzielność pracy, bądź korzystanie przez studenta z niedozwolonych materiałów powoduje uzyskanie z danej pracy/sprawdzianu 0p.
W czasie wykonywania ocenianych prac pisemnych (jak wejściówki laboratoryjne) nie można korzystać z żadnych materiałów pisanych, nagrań dźwiękowych, środków komunikacji elektronicznej.
W czasie realizacji tutoriali dozwolona (a wręcz zalecana) jest komunikacja studentów z prowadzącymi, a także pomiędzy sobą - jednak tak, by nie przeszkadzać osobom postronnym.
W czasie rozwiązywania ocenianych programistycznych zadań laboratoryjnych można korzystać z tutoriala, własnych materiałów,rozwiązań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2. The GNU C Library Manual, http://www.gnu.org/software/libc/manual/.
Uzupełniająca:
1. W. Stallings, Systemy operacyjne. Struktura i zasady budowy, Wyd. Naukowe PWN SA, 2006.
2. K. Stencel, Systemy operacyjne, Wyd. PJWSTK, 2004.
3. U. Vahalia, Jądro systemu UNIX. Nowe horyzonty, WNT 2001.
4. W.R. Stevens, Programowanie w środowisku systemu UNIX, WNT 2002.
5. M.K. Johnson, E.W. Troan, Oprogramowanie użytkowe w systemie Linux, WNT 2000.
6. K. Haviland, D. Gray, B. Salama, Unix. Programowanie systemowe, Wyd. RM, Warszawa 1999.
7. K. Wall, Linux, programowanie w przykładach, MIKOM 2000.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T1A_W07, T1A_W07</w:t>
      </w:r>
    </w:p>
    <w:p>
      <w:pPr>
        <w:keepNext w:val="1"/>
        <w:spacing w:after="10"/>
      </w:pPr>
      <w:r>
        <w:rPr>
          <w:b/>
          <w:bCs/>
        </w:rPr>
        <w:t xml:space="preserve">Efekt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w:t>
      </w:r>
    </w:p>
    <w:p>
      <w:pPr>
        <w:keepNext w:val="1"/>
        <w:spacing w:after="10"/>
      </w:pPr>
      <w:r>
        <w:rPr>
          <w:b/>
          <w:bCs/>
        </w:rPr>
        <w:t xml:space="preserve">Efekt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K_U18, K_U30 </w:t>
      </w:r>
    </w:p>
    <w:p>
      <w:pPr>
        <w:spacing w:before="20" w:after="190"/>
      </w:pPr>
      <w:r>
        <w:rPr>
          <w:b/>
          <w:bCs/>
        </w:rPr>
        <w:t xml:space="preserve">Powiązane efekty obszarowe: </w:t>
      </w:r>
      <w:r>
        <w:rPr/>
        <w:t xml:space="preserve">T1A_U16, T1A_U16</w:t>
      </w:r>
    </w:p>
    <w:p>
      <w:pPr>
        <w:keepNext w:val="1"/>
        <w:spacing w:after="10"/>
      </w:pPr>
      <w:r>
        <w:rPr>
          <w:b/>
          <w:bCs/>
        </w:rPr>
        <w:t xml:space="preserve">Efekt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test audytoryjny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2026-09-28T02:08:31+02:00</dcterms:created>
  <dcterms:modified xsi:type="dcterms:W3CDTF">2026-09-28T02:08:31+02:00</dcterms:modified>
</cp:coreProperties>
</file>

<file path=docProps/custom.xml><?xml version="1.0" encoding="utf-8"?>
<Properties xmlns="http://schemas.openxmlformats.org/officeDocument/2006/custom-properties" xmlns:vt="http://schemas.openxmlformats.org/officeDocument/2006/docPropsVTypes"/>
</file>