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definicje i klasyfikacja procesów stochastycznych, pojęcie trajektorii, parametry liczbowe dla procesów drugiego rzędu..
2.	Łańcuchy Markowa: prawdopodobieństwa przejścia, klasyfikacja stanów, okresowość i powracalność stanów, stacjonarność i ergodyczność, przykłady zastosowania łańcuchów Markowa.
3.	Proces Poissona: podstawowe własności, bezpośrednia konstrukcja, złożony proces Poissona, poissonowskie pole losowe, warunkowy proces Poissona.
4.	Łańcuchy Markowa z czasem ciągłym: czysty proces urodzin, proces urodzin i śmierci, problemy eksplozji demograficznej i wymarcia populacji.
5.	Ogólne własności procesów: twierdzenie Kołmogorowa o istnieniu procesu o zadanych rozkładach, stochastyczna równoważność procesów, twierdzenia o istnieniu wersji ośrodkowych i cadlag dla procesów Levy’ego.
6.	Proces Wienera: definicja i podstawowe własności, nierówność Levy’ego i zasada odbicia, ciągłość trajektorii i nieróżniczkowalność, konstrukcja Ciesielskiego, lokalne i globalne prawo iterowanego logarytmu, prawdopodobieństwo przejścia.
7.	Procesy Markowa: rozkłady nieskończenie podzielne i markowska funkcja przejścia, istnienie wersji o ciągłych trajektoriach.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obecności, aktywności i wyników kartkówek, które będą przeprowadzane na każdych zajęciach. Do zaliczenia potrzebna jest połowa możliwych do uzyskania z kartkówek punktów. Aktywnością na zajęciach można odrobić ewentualne stracone na kartkówkach punkty. Do egzaminu przystępują wszyscy.
Egzamin składa się z testu, zadań i pytań teoretycznych. Do uzyskania zaległego zaliczenia ćwiczeń należy uzyskać 65 % punktów z testu. Na ocenę składa się liczba punktów uzyskana na egzaminie w 70 % oraz liczba punktów uzyskana w ciągu semestru na ćwiczeniach w 30 %.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Iwanik i J. Misiewicz, Wykłady z procesów stochastycznych z zadaniami. Część pierwsza: procesy Markowa.  Podręcznik akademicki – Wydawnictwo Uniwersytetu Zielonogórskiego, 2009.
2.	A. Plucińska i E. Pluciński,  Probabilistyka, WNT, Warszawa, 2000.
3.	J. Jakubowski i R. Sztencel, Wstęp do teorii prawdopodobieństwa, Script, Warszawa, 2000.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PS_W_1: </w:t>
      </w:r>
    </w:p>
    <w:p>
      <w:pPr/>
      <w:r>
        <w:rPr/>
        <w:t xml:space="preserve">Zna definicje i podstawowe sposoby opisu własności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PS_W_2: </w:t>
      </w:r>
    </w:p>
    <w:p>
      <w:pPr/>
      <w:r>
        <w:rPr/>
        <w:t xml:space="preserve">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 PS_W_3: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 PS_W_4: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PS_U_1: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PS_U_2: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PS_U_3: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PS_KS_01: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PS_KS_02: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2026-09-27T15:49:46+02:00</dcterms:created>
  <dcterms:modified xsi:type="dcterms:W3CDTF">2026-09-27T15:49:46+02:00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