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Technika automatyzacji procesów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Piotr Tatjewski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 - zaawansowane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TAP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125
- udział w wykładach: 15 x 2godz. = 30 godz. 
- wykonanie zadań w laboratorium:  60 godz. (30godz. w laboratorium+30 godz. praca własna)
- przygotowanie do egzaminu + konsultacje + udział w egzaminie: 30+2+3 = 35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2.5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2.5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automatyki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rozumienia i projektowania struktur i algorytmów zaawansowanego sterowania (ACS - Advanced Control Systems) wielowymiarowymi procesami przemysłowymi i obiektami technicznymi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Warstwowa struktura sterowania: Schemat podstawowy i rozbudowany, dekompozycja procesu. Przykład modelowania, dekompozycji, optymalizacji i regulacji nadrzędnej. Funkcje poszczególnych warstw sterowania, sprzętowo-software’owe realizacje warstwowych struktur sterowania.
2. Regulacja zaawansowana PID: Regulatory PID (struktury, filtracja, anti-aliasing, anti-windup, feedforward). Nieliniowe algorytmy PID: gain scheduling, PID rozmyty. Regulacja wielopętlowa PID: struktura połączeń, metoda RGA, odsprzęganie pętli regulacyjnych.
3. Regulacja predykcyjna (MPC): Zasada działania. Predykcja wyjść modelem odpowiedzi skokowych, wielowymiarowy algorytm DMC analityczny i numeryczny, kompensacja zakłóceń. Algorytm analityczny i numeryczny GPC. Algorytmy predykcyjne z modelami równań stanu, z pomiarem lub estymacją stanu, z przyrostowym modelem równań stanu.  Stabilność, dopuszczalność, strojenie algorytmów predykcyjnych. Nieliniowa regulacja predykcyjna: struktury NO, NSL, NPL, zastosowanie modeli rozmytych TS i neuronowych.
4. Dostrajanie punktu pracy: bieżące optymalizacyjne dostrajanie punktu pracy dla regulatorów MPC. Nadrzędny sterownik predykcyjny.
5. Diagnostyka: Autodiagnostyka elementów wykonawczych i pomiarowych, diagnostyka z wykorzystaniem modeli procesów. Regulacja tolerująca uszkodzenia.
6. Sprzęt i oprogramowanie systemów sterowania: Podstawowe klasy sprzętu sterującego: sterowniki programowalne, regulatory i stacje sterownicze, sterowanie w rozproszonym systemie sterowania (DCS), przykładowe systemy. Rola i zadania systemów oprogramowania SCADA.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egzamin, oceny laboratorium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P. Tatjewski: Sterowanie predykcyjne. Skrypt (internetowy), Politechnika Warszawska 2011 (opracowany w ramach PR PW).
2. P. Tatjewski: Sterowanie zaawansowane obiektów przemysłowych, struktury i algorytmy. EXIT, Warszawa 2002.
3. P. Tatjewski: Advanced Control of Industrial Processes. Springer, London 2007.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TAP_W01: </w:t>
      </w:r>
    </w:p>
    <w:p>
      <w:pPr/>
      <w:r>
        <w:rPr/>
        <w:t xml:space="preserve">Wiedza dotycząca warstwowej struktury sterowania procesami przemysłowymi, zaawansowanych struktur regulacji PID jedno- i wielopętlowych, projektowania układów regulacji predykcyjnej wielowymiarowej analitycznych i numerycznych, dla różnych postaci liniowych modeli procesów i dla modeli nieliniowych, układów regulacji z optymalizacją punktu pracy i tolerancją awarii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K_W04, K_W05, K_W06, K_W07, K_W08, K_W09, 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T2A_W07, T2A_W01, T2A_W03, T2A_W04, T2A_W05, T2A_W07, T2A_W01, T2A_W03, T2A_W04, T2A_W07, T2A_W03, T2A_W04, T2A_W07, T2A_W02, T2A_W03, T2A_W04, T2A_W07, T2A_W02, T2A_W03, T2A_W04,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TAP_U01: </w:t>
      </w:r>
    </w:p>
    <w:p>
      <w:pPr/>
      <w:r>
        <w:rPr/>
        <w:t xml:space="preserve">Umiejętność projektowania zaawansowanych układów regulacji PID procesów jedno- i wielowymiarowych, weryfikowanie projektu metodą symulacji.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K_U08, K_U09, K_U14, K_U15, 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T2A_U09, T2A_U15, T2A_U16, T2A_U18</w:t>
      </w:r>
    </w:p>
    <w:p>
      <w:pPr>
        <w:keepNext w:val="1"/>
        <w:spacing w:after="10"/>
      </w:pPr>
      <w:r>
        <w:rPr>
          <w:b/>
          <w:bCs/>
        </w:rPr>
        <w:t xml:space="preserve">Efekt TAP_U02: </w:t>
      </w:r>
    </w:p>
    <w:p>
      <w:pPr/>
      <w:r>
        <w:rPr/>
        <w:t xml:space="preserve">Umiejętność projektowania i analizy układów regulacji predykcyjnej procesów jedno- i wielowymiarowych, liniowych i nieliniowych, weryfikowanie projektu metodą symulacji komputerowej.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K_U08, K_U09, K_U12, K_U14, K_U15, 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T2A_U09, T2A_U12, T2A_U15, T2A_U16, T2A_U18</w:t>
      </w:r>
    </w:p>
    <w:p>
      <w:pPr>
        <w:keepNext w:val="1"/>
        <w:spacing w:after="10"/>
      </w:pPr>
      <w:r>
        <w:rPr>
          <w:b/>
          <w:bCs/>
        </w:rPr>
        <w:t xml:space="preserve">Efekt TAP_U03: </w:t>
      </w:r>
    </w:p>
    <w:p>
      <w:pPr/>
      <w:r>
        <w:rPr/>
        <w:t xml:space="preserve">Rozumienie funkcjonalności i programowania systemu SCADA.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K_U07, 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TAP_K01: </w:t>
      </w:r>
    </w:p>
    <w:p>
      <w:pPr/>
      <w:r>
        <w:rPr/>
        <w:t xml:space="preserve">Umiejętność wykonania złożonego zadania projektowania i weryfikacji projektu w pracy zespołowej.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2026-09-11T12:18:34+02:00</dcterms:created>
  <dcterms:modified xsi:type="dcterms:W3CDTF">2026-09-11T12:18:34+02:00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