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2 godz. = 30 godz.
Praca własna: 55 godz.
Udział w konsultacjach: 5 godz.
Łączny nakład pracy studenta: 120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projekt,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AMO_W01 : </w:t>
      </w:r>
    </w:p>
    <w:p>
      <w:pPr/>
      <w:r>
        <w:rPr/>
        <w:t xml:space="preserve">Znajomość metody sprowadzania zadania programowania liniowego do postaci standardowej oraz metody sympleks do rozwiązywania zadania w postaci standardowej.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 T2A_W07</w:t>
      </w:r>
    </w:p>
    <w:p>
      <w:pPr>
        <w:keepNext w:val="1"/>
        <w:spacing w:after="10"/>
      </w:pPr>
      <w:r>
        <w:rPr>
          <w:b/>
          <w:bCs/>
        </w:rPr>
        <w:t xml:space="preserve">Efekt AMO_W02: </w:t>
      </w:r>
    </w:p>
    <w:p>
      <w:pPr/>
      <w:r>
        <w:rPr/>
        <w:t xml:space="preserve">Znajomość teorii dualności Lagrange’a dla zadań programowania liniowego oraz ogólnych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AMO_W03: </w:t>
      </w:r>
    </w:p>
    <w:p>
      <w:pPr/>
      <w:r>
        <w:rPr/>
        <w:t xml:space="preserve">Znajomość warunków koniecznych i dostatecznych optymalności dla różniczkowalnych zadań optymalizacji nieliniowej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AMO_W04: </w:t>
      </w:r>
    </w:p>
    <w:p>
      <w:pPr/>
      <w:r>
        <w:rPr/>
        <w:t xml:space="preserve">Znajomość podstawowych metod gradientowych i bezgradientowych poszukiwania minimum bez ograniczeń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AMO_W05: </w:t>
      </w:r>
    </w:p>
    <w:p>
      <w:pPr/>
      <w:r>
        <w:rPr/>
        <w:t xml:space="preserve">Znajomość warunków koniecznych i dostatecznych optymalności dla różniczkowalnych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keepNext w:val="1"/>
        <w:spacing w:after="10"/>
      </w:pPr>
      <w:r>
        <w:rPr>
          <w:b/>
          <w:bCs/>
        </w:rPr>
        <w:t xml:space="preserve">Efekt AMO_W06: </w:t>
      </w:r>
    </w:p>
    <w:p>
      <w:pPr/>
      <w:r>
        <w:rPr/>
        <w:t xml:space="preserve">Znajomość metod ograniczeń aktywnych oraz funkcji kary do rozwiązywania zadań optymalizacji nieliniowej z ograniczeniami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T2A_W07, T2A_W01, T2A_W03, T2A_W04</w:t>
      </w:r>
    </w:p>
    <w:p>
      <w:pPr>
        <w:pStyle w:val="Heading3"/>
      </w:pPr>
      <w:bookmarkStart w:id="3" w:name="_Toc3"/>
      <w:r>
        <w:t>Profil ogólnoakademicki - umiejętności</w:t>
      </w:r>
      <w:bookmarkEnd w:id="3"/>
    </w:p>
    <w:p>
      <w:pPr>
        <w:keepNext w:val="1"/>
        <w:spacing w:after="10"/>
      </w:pPr>
      <w:r>
        <w:rPr>
          <w:b/>
          <w:bCs/>
        </w:rPr>
        <w:t xml:space="preserve">Efekt AMO_U01 : </w:t>
      </w:r>
    </w:p>
    <w:p>
      <w:pPr/>
      <w:r>
        <w:rPr/>
        <w:t xml:space="preserve">Umiejętność sprowadzenia zadania programowania liniowego do postaci standardowej i jego rozwiązania za pomocą metody sympleks.</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AMO_U02: </w:t>
      </w:r>
    </w:p>
    <w:p>
      <w:pPr/>
      <w:r>
        <w:rPr/>
        <w:t xml:space="preserve">Umiejętność znajdowania minimum/maksimum funkcji nieliniowej metodami gradientowymi albo bezgradientowymi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AMO_U03: </w:t>
      </w:r>
    </w:p>
    <w:p>
      <w:pPr/>
      <w:r>
        <w:rPr/>
        <w:t xml:space="preserve">Umiejętność sprawdzenia, czy dany punkt jest rozwiązaniem różniczkowalnego zadania optymalizacji bez ograniczeń</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AMO_U04: </w:t>
      </w:r>
    </w:p>
    <w:p>
      <w:pPr/>
      <w:r>
        <w:rPr/>
        <w:t xml:space="preserve">Umiejętność sformułowania dualnego zadania Lagrange’a do danego zadania programowania liniowego albo kwadratowego</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AMO_U05: </w:t>
      </w:r>
    </w:p>
    <w:p>
      <w:pPr/>
      <w:r>
        <w:rPr/>
        <w:t xml:space="preserve">Umiejętność znajdowania rozwiązania zadania z ograniczeniami za pomocą metod ograniczeń aktywnych oraz metod funkcji kary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AMO_U06: </w:t>
      </w:r>
    </w:p>
    <w:p>
      <w:pPr/>
      <w:r>
        <w:rPr/>
        <w:t xml:space="preserve">Umiejętność sprawdzenia, czy dany punkt jest rozwiązaniem regularnego, różniczkowalnego zadania optymalizacji z ograniczeniami</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AMO_U07: </w:t>
      </w:r>
    </w:p>
    <w:p>
      <w:pPr/>
      <w:r>
        <w:rPr/>
        <w:t xml:space="preserve">Umiejętność formułowania modelu optymalizacyjnego (liniowego albo nieliniowego), opisującego pewne typowe problemy praktyczne, zapis modelu matematycznego w języku pakietu AMPL albo w języku pakietu MATLAB</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p>
      <w:pPr>
        <w:keepNext w:val="1"/>
        <w:spacing w:after="10"/>
      </w:pPr>
      <w:r>
        <w:rPr>
          <w:b/>
          <w:bCs/>
        </w:rPr>
        <w:t xml:space="preserve">Efekt AMO_U08: </w:t>
      </w:r>
    </w:p>
    <w:p>
      <w:pPr/>
      <w:r>
        <w:rPr/>
        <w:t xml:space="preserve">Umiejętność znajdowania rozwiązania zadania optymalizacji za pomocą narzędzi ze skrzynki narzędziowej MATLAB-a, albo odpowiedniego, dołączonego do AMPL solwera (MINOS lub CPLEX)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K_U17</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2026-04-11T09:26:04+02:00</dcterms:created>
  <dcterms:modified xsi:type="dcterms:W3CDTF">2026-04-11T09:26:04+02:00</dcterms:modified>
</cp:coreProperties>
</file>

<file path=docProps/custom.xml><?xml version="1.0" encoding="utf-8"?>
<Properties xmlns="http://schemas.openxmlformats.org/officeDocument/2006/custom-properties" xmlns:vt="http://schemas.openxmlformats.org/officeDocument/2006/docPropsVTypes"/>
</file>