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różni prowadzący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różnie,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różnie, w zależności od przedmiotu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różnie,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POT_W01: </w:t>
      </w:r>
    </w:p>
    <w:p>
      <w:pPr/>
      <w:r>
        <w:rPr/>
        <w:t xml:space="preserve">Wiedza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POT_U01: </w:t>
      </w:r>
    </w:p>
    <w:p>
      <w:pPr/>
      <w:r>
        <w:rPr/>
        <w:t xml:space="preserve">Umiejętność rozwiązania prostego zadania inżynierskiego, wymagającego wiedzy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2026-07-28T23:51:55+02:00</dcterms:created>
  <dcterms:modified xsi:type="dcterms:W3CDTF">2026-07-28T23:51:55+02:00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