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PRI_W01: </w:t>
      </w:r>
    </w:p>
    <w:p>
      <w:pPr/>
      <w:r>
        <w:rPr/>
        <w:t xml:space="preserve">Znajomość podstaw algorytmizacji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PRI_W02: </w:t>
      </w:r>
    </w:p>
    <w:p>
      <w:pPr/>
      <w:r>
        <w:rPr/>
        <w:t xml:space="preserve">Znajomość podstaw strukturalizacji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PRI_W03: </w:t>
      </w:r>
    </w:p>
    <w:p>
      <w:pPr/>
      <w:r>
        <w:rPr/>
        <w:t xml:space="preserve">Znajomość języka C na poziomie umożliwiającym projektowanie względnie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laboratoryjne, 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PRI_W04: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PRI_U01: </w:t>
      </w:r>
    </w:p>
    <w:p>
      <w:pPr/>
      <w:r>
        <w:rPr/>
        <w:t xml:space="preserve">Reprezentowanie algorytmów w formie schematów blokowych / diagramów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PRI_U02: </w:t>
      </w:r>
    </w:p>
    <w:p>
      <w:pPr/>
      <w:r>
        <w:rPr/>
        <w:t xml:space="preserve">Kodowanie algorytmów z zastosowaniem języka C, 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2026-07-02T01:20:34+02:00</dcterms:created>
  <dcterms:modified xsi:type="dcterms:W3CDTF">2026-07-02T01:20:34+02:00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