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30 godz.
Łączny nakład pracy studenta: 55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studenta,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PPMGR_W01: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PPMGR_U01: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PPMGR_U02: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PPMGR_U03: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PPMGR_U04: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PPMGR_K01: </w:t>
      </w:r>
    </w:p>
    <w:p>
      <w:pPr/>
      <w:r>
        <w:rPr/>
        <w:t xml:space="preserve">Umiejętność zaplanowania i zrealizowania zadania związanego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2026-10-19T06:44:56+02:00</dcterms:created>
  <dcterms:modified xsi:type="dcterms:W3CDTF">2026-10-19T06:44:56+02:00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