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IS_U11, IS_U21</w:t>
      </w:r>
    </w:p>
    <w:p>
      <w:pPr>
        <w:spacing w:before="20" w:after="190"/>
      </w:pPr>
      <w:r>
        <w:rPr>
          <w:b/>
          <w:bCs/>
        </w:rPr>
        <w:t xml:space="preserve">Powiązane efekty obszarowe: </w:t>
      </w:r>
      <w:r>
        <w:rPr/>
        <w:t xml:space="preserve">T2A_U08, T2A_U09,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2026-10-18T10:56:27+02:00</dcterms:created>
  <dcterms:modified xsi:type="dcterms:W3CDTF">2026-10-18T10:56:27+02:00</dcterms:modified>
</cp:coreProperties>
</file>

<file path=docProps/custom.xml><?xml version="1.0" encoding="utf-8"?>
<Properties xmlns="http://schemas.openxmlformats.org/officeDocument/2006/custom-properties" xmlns:vt="http://schemas.openxmlformats.org/officeDocument/2006/docPropsVTypes"/>
</file>