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się z literaturą - 15 godzin. Przygotowanie do egzaminu - 30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licealnym.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Treści wykładu obejmują elementy budowy materii, okresowość właściwości pierwiastków, budowę i rodzaje związków chemicznych, podstawy termochemii i kinetyki chemicznej, równowagichemiczne, chemię roztworów wodnych, układy dyspersyjne, procesy adsorpcji i wymiany jonowej oraz wybrane elementy chemii organicznej. Po zaliczeniu przedmiotu CHEMIA student powinien rozumieć procesy chemiczne zachodzące w środowisku oraz posiadać umiejętności interpretacji i ilościowego opisu podstawowych zjawisk fizykochemicznych ważnych dla technologii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w:t>
      </w:r>
    </w:p>
    <w:p>
      <w:pPr>
        <w:keepNext w:val="1"/>
        <w:spacing w:after="10"/>
      </w:pPr>
      <w:r>
        <w:rPr>
          <w:b/>
          <w:bCs/>
        </w:rPr>
        <w:t xml:space="preserve">Metody oceny: </w:t>
      </w:r>
    </w:p>
    <w:p>
      <w:pPr>
        <w:spacing w:before="20" w:after="190"/>
      </w:pPr>
      <w:r>
        <w:rPr/>
        <w:t xml:space="preserve">Egzamin pisemny. Warunkiem zaliczenia przedmiotu jest uzyskanie 51%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2026-08-15T22:17:56+02:00</dcterms:created>
  <dcterms:modified xsi:type="dcterms:W3CDTF">2026-08-15T22:17:56+02:00</dcterms:modified>
</cp:coreProperties>
</file>

<file path=docProps/custom.xml><?xml version="1.0" encoding="utf-8"?>
<Properties xmlns="http://schemas.openxmlformats.org/officeDocument/2006/custom-properties" xmlns:vt="http://schemas.openxmlformats.org/officeDocument/2006/docPropsVTypes"/>
</file>