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informacji geograficznej w inżynierii wodnej (IW)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doc. dr inż. Piotr Kuźniar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1110-ISISW-ISP-7408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 - 30 godzin, ćwiczenia - 15 godzin, przygotowanie się do zaliczenia kolokwium - 20 godzin. Razem 65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informatyki 
Informatyka i programowanie 
Hydrologia 
Geodezja inżynierska 
Hydrologia terenów zurbanizowanych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nowoczesnych sposobów pomiarów terenowych, (rodzajów map, odwzorowań, współrzędnych oraz przyrządów i zasad prowadzenia pomiarów), tworzenia baz danych i metod prezentacji oraz  praktycznych możliwości ich zastosowania w dziedzinie inżynierii wodnej.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Wprowadzenie do grafiki komputerowej - grafika rastrowa:
rozdzielczość obrazu cyfrowego, obróbka obrazów rastrowych (Photoshop), kalibracja i rejestracja obrazu rastrowego, ortofotomapa (Microstation, Iras/C, MapInfo).
Wprowadzenie do grafiki komputerowej - grafika wektorowa:
wektoryzacja mapy rastrowej (MapInfo)
Numeryczne modele terenu - zasada i metody interpolacji, wybór metody i ocena wyników interpolacji, mapy warstwicowe 2D i 3D, obliczanie powierzchni i objetości (Surfer)
Baza danych, sposoby prezentacji danych, mapa tematyczna, analiza danych w celach poznawczych - SQL (MapInfo)
Generalizacja danych - filtry cyfrowe, generalizacja strukturalna, klasyfikacja, agregacja.
Zaawansowane programy kartograficzne - atlasy elektroniczne, mapy w systemach multimedialnych, mapy animowane.
   Wprowadzenie do grafiki komputerowej - grafika rastrowa:
rozdzielczość obrazu cyfrowego, obróbka obrazów rastrowych (Photoshop), kalibracja i rejestracja obrazu rastrowego, ortofotomapa (Microstation, Iras/C, MapInfo).
Wprowadzenie do grafiki komputerowej - grafika wektorowa:
wektoryzacja mapy rastrowej (MapInfo)
Numeryczne modele terenu - zasada i metody interpolacji, wybór metody i ocena wyników interpolacji, mapy warstwicowe 2D i 3D, obliczanie powierzchni i objetości (Surfer)
Baza danych, sposoby prezentacji danych, mapa tematyczna, analiza danych w celach poznawczych - SQL (MapInfo)
Generalizacja danych - filtry cyfrowe, generalizacja strukturalna, klasyfikacja, agregacja.
Zaawansowane programy kartograficzne - atlasy elektroniczne, mapy w systemach multimedialnych, mapy animowane.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z zakresu wykładów oceniane na min 5,5 p. w skali 10 p., sprawozdania z wykonanych ćwiczeń komputerowych, ocena zintegrowana -średnia arytmetyczna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Bem S., Rysunek map, wyd. III popr., PPWKart., Warszawa 1966.
Ciołkosz A., Miszalski J., Olędzki J.R., Interpretacja zdjęć lotniczych, PWN, Warszawa 1999.
„Geodeta”. Magazyn Geoinformacyjny.
Jankowska M., Lisiewicz S., Kartograficzne i geodezyjne metody badania zmian środowiska, Akademia Rolnicza, Poznań 1998. 
Kraak M.-J., Ormeling F., Kartografia. Wizualizacja danych przestrzennych, PWN, Warszawa 1998.
Lamparski J., NAVSTAR GPS. Od teorii do praktyki, Wydawnictwo Uniwersytetu Warmińsko-Mazurskiego, Olsztyn 2001
Magnuszewski A., GIS w geografii fizycznej, PWN, Warszawa 1999.
Wójcik S., Zdjęcia lotnicze, Państwowe Przedsiębiorstwo Wydawnictw Kartograficznych, Warszawa–Wrocław 1989.
Wytyczne techniczne G-1.10. Formuły odwzorowawcze i parametry układów współrzędnych”, wyd. II zmien., GUGiK, Warszawa 2001.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Ma szczegółową i podbudowaną teoretycznie wiedzę w zakresie fizycznych, zaawansowanych technik oraz metod stosowanych w inżynierii wodnej. Posiada rozszerzoną wiedzę niezbędną do rozumienia pozatechnicznych uwarunkowań działalności inżynierskiej w zakresie inżynierii środowiska oraz zna podstawowe akty prawa oraz obowiązujące normy i przepisy z zakresu ochrony środowiska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zakresu wykładów
oceniane na min 5,5 p. w skali
10 p., sprawozdania z
wykonanych ćwiczeń
komputerowych, ocena
zintegrowana -średnia
arytmetyczna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IS_W07, IS_W11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T1A_W02, 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wybrać i wykorzystać metody matematyczne do analizy porównawczej różnych rozwiązań technologicznych lub elementów konstrukcji w inżynierii i gospodarce wodnej lub znając zakres dostępnej informacji hydrologicznej, potrafi dobrać i zastosować informację właściwą do rozwiązania praktycznych problemów technicznych.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zakresu wykładów
oceniane na min 5,5 p. w skali
10 p., sprawozdania z
wykonanych ćwiczeń
komputerowych, ocena
zintegrowana -średnia
arytmetyczna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T1A_U12, T1A_U13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ciągłego dokształcania się i podnoszenia kompetencji zawodowych i osobistych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zakresu wykładów
oceniane na min 5,5 p. w skali
10 p., sprawozdania z
wykonanych ćwiczeń
komputerowych, ocena
zintegrowana -średnia
arytmetyczna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2025-05-08T08:25:53+02:00</dcterms:created>
  <dcterms:modified xsi:type="dcterms:W3CDTF">2025-05-08T08:25:53+02:00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