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1150-MBNHY-IZP-0405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20 godz.;
b) konsultacje – 2 godz.
2) Praca własna studenta -  60  godzin, w tym:
a)	 20 godz. – bieżące przygotowywanie się studenta do wykładu;
b)	 20 godz. – studia literaturowe;
c)	 20 godz. – przygotowywanie się studenta do kolokwiów.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- 22, w tym:
a) wykład – 20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komputerowych metod wspomagania prac inżynierskich, podstaw konstrukcji maszyn i teorii maszyn i mechanizmów (wysłuchanie wykładów: MES, PKM i Podstawy AiTM).</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podstaw praktycznego wykorzystania technik obliczeniowych w procesie projektowania mechanizmów pojazdów. Umiejętność doboru warunków symulacji do sposobu badania pojazdu. </w:t>
      </w:r>
    </w:p>
    <w:p>
      <w:pPr>
        <w:keepNext w:val="1"/>
        <w:spacing w:after="10"/>
      </w:pPr>
      <w:r>
        <w:rPr>
          <w:b/>
          <w:bCs/>
        </w:rPr>
        <w:t xml:space="preserve">Treści kształcenia: </w:t>
      </w:r>
    </w:p>
    <w:p>
      <w:pPr>
        <w:spacing w:before="20" w:after="190"/>
      </w:pPr>
      <w:r>
        <w:rPr/>
        <w:t xml:space="preserve">Wykład. Zasady modelowania pojazdu w postaci układu mechanicznego oraz  zasady formułowania matematycznego opisu ruchu takiego układu. Układy  mechaniczne  o  wielu  stopniach  swobody  służące  do  modelowania  drgań pojazdów  lub  silników  spalinowych.  Charakterystyka parametrów modelu. Formułowanie  równań ruchu. Wyznaczanie częstości drgań swobodnych. Tłumienie drgań pojazdu. Drgania wymuszane. Analiza równań ruchu. Częstościowe metody analizy układów liniowych oraz ich zastosowanie do badania dynamicznych  cech pojazdu. Charakterystyki amplitudowo-fazowe pojazdu. Zastosowanie programów komputerowych do obliczeń numerycznych  i analizy drgań pojazdu. Drgania wału korbowego silnika spalinowego. Opis ruchu układu korbowego i wymuszenia.  Problematyka wyrównoważenia silnika. Tłumienie drgań wału korbowego, tłumiki dynamiczne i  tarciowe. 
Identyfikacja parametrów modelu wału. Matematyczny opis współpracy koła pojazdu z nawierzchnią. Modele tej współpracy. Model koła  ogumionego i jego charakterystyki. Modele  pojazdu  służące  do  badania  stateczności  położenia  równowagi  oraz   stateczności  ruchu. Badanie   stateczności położenia  równowagi  i  ruchu. Nieswobodne układy mechaniczne. Wykorzystanie teorii więzów do modelowania podzespołów układu napędowego (sprzęgło Cardana), przekładnia planetarna, mechanizm różnicowy). Opis  tarcia  suchego. Modelowanie  sprzęgieł  i  hamulców  w układach  przeniesienia napędu. Modelowanie układu napędowego pojazdu z napędem spalinowym, hybrydowym i elektrycznym. Analiza  kinematyczna mechanizmów prowadzenia koła pojazdów względem nadwozia pojazdu (ramy wózka). Komputerowe systemy wspomagające modelowanie i symulacyjne badania ruchu pojazdów. Wybrane  problemy  teorii  zderzenia  ciał  nieodkształcalnych. Opis  zderzenia  dwóch  ciał traktowanych jako modele pojazdów.
</w:t>
      </w:r>
    </w:p>
    <w:p>
      <w:pPr>
        <w:keepNext w:val="1"/>
        <w:spacing w:after="10"/>
      </w:pPr>
      <w:r>
        <w:rPr>
          <w:b/>
          <w:bCs/>
        </w:rPr>
        <w:t xml:space="preserve">Metody oceny: </w:t>
      </w:r>
    </w:p>
    <w:p>
      <w:pPr>
        <w:spacing w:before="20" w:after="190"/>
      </w:pPr>
      <w:r>
        <w:rPr/>
        <w:t xml:space="preserve">Wykład: Zaliczany jest na podstawie 2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Blundell M., Harty D.:The Multibody Systems Approach to Vehicle Dynamics. Butterworth-Heinemann 2014.
2.	Orzełowski S.: Budowa podwozi i nadwozi samochodowych. WSiP 2009.
3.	Prochowski L., Pojazdy samochodowe. Mechanika ruchu. WKŁ. Warszawa 2005.
4.	Gillespie T. D.: Fundamentals of Vehicle Dynamics. SAE International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1150-MBNHY-IZP-0405_W1: </w:t>
      </w:r>
    </w:p>
    <w:p>
      <w:pPr/>
      <w:r>
        <w:rPr/>
        <w:t xml:space="preserve">Ma uporządkowaną wiedzę z zakresu dynamiki pojazdy samochodowego.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1150-MBNHY-IZP-0405_W2: </w:t>
      </w:r>
    </w:p>
    <w:p>
      <w:pPr/>
      <w:r>
        <w:rPr/>
        <w:t xml:space="preserve">Posiada wiedzę o zasadach budowy modeli fizycznych i matematycznych ruchu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1150-MBNHY-IZP-0405_W3: </w:t>
      </w:r>
    </w:p>
    <w:p>
      <w:pPr/>
      <w:r>
        <w:rPr/>
        <w:t xml:space="preserve">Zna podstawowe stosowane modele oddziaływania koło ogumione – droga.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1150-MBNHY-IZP-0405_W4: </w:t>
      </w:r>
    </w:p>
    <w:p>
      <w:pPr/>
      <w:r>
        <w:rPr/>
        <w:t xml:space="preserve">Posiada wiedzę o metodach identyfikacji parametrów modeli symulacyjnych ruchu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1150-MBNHY-IZP-0405_W5: </w:t>
      </w:r>
    </w:p>
    <w:p>
      <w:pPr/>
      <w:r>
        <w:rPr/>
        <w:t xml:space="preserve">Zna podstawowe kryteria doboru parametrów zawieszenia pojazdu i znormalizowane wymagania metod badania własności dynamicznych pojazdów.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1150-MBNHY-IZP-0405_U1: </w:t>
      </w:r>
    </w:p>
    <w:p>
      <w:pPr/>
      <w:r>
        <w:rPr/>
        <w:t xml:space="preserve">Potrafi sformułować stosowne kryteria projektowe dla badań dynamiki nowo projektowanego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1150-MBNHY-IZP-0405_U2: </w:t>
      </w:r>
    </w:p>
    <w:p>
      <w:pPr/>
      <w:r>
        <w:rPr/>
        <w:t xml:space="preserve">Potrafi zaplanować realizację obliczeń mechanizmów zawieszenia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1150-MBNHY-IZP-0405_U3: </w:t>
      </w:r>
    </w:p>
    <w:p>
      <w:pPr/>
      <w:r>
        <w:rPr/>
        <w:t xml:space="preserve">Potrafi dobrać parametry zawieszenia pojazdu, spełniające kryteria procesu homologacyjnego.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1150-MBNHY-IZP-0405_K1: </w:t>
      </w:r>
    </w:p>
    <w:p>
      <w:pPr/>
      <w:r>
        <w:rPr/>
        <w:t xml:space="preserve">Ma świadomość wagi przyjętych założeń na dokładność obliczeń konstrukcji oraz konieczności weryfikacji przyjętych założeń.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2026-02-09T02:19:00+01:00</dcterms:created>
  <dcterms:modified xsi:type="dcterms:W3CDTF">2026-02-09T02:19:00+01:00</dcterms:modified>
</cp:coreProperties>
</file>

<file path=docProps/custom.xml><?xml version="1.0" encoding="utf-8"?>
<Properties xmlns="http://schemas.openxmlformats.org/officeDocument/2006/custom-properties" xmlns:vt="http://schemas.openxmlformats.org/officeDocument/2006/docPropsVTypes"/>
</file>