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elektromechanicznych napędów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 w tym: 
a) wykład -20 godz.;
b) laboratorium- 10 godz.;
c) konsultacje - 2 godz.
2) Praca własna studenta -  90 godzin, w tym:
a)	20 godz. – studia literaturowe;
b)	20 godz. – przygotowywanie się studenta do 2 kolokwiów;
c)	22 godz. – przygotowywanie się studenta do ćwiczeń;
d)	28 godz. – wykonanie sprawozdań.
3) RAZEM –122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 w tym: 
a) wykład -20 godz.;
b) laboratorium- 10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60 godz., w tym:
a) udział w ćwiczeniach laboratoryjnych – 10 godz.;
b) 22 godz. – przygotowywanie się do ćwiczeń laboratoryjnych;
c) 28 godz. – opracowanie wyników, przygotowanie sprawozdań;
d) konsultacje - 2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podstawowych z elektrotechniki, prezentowanych na wykładzie Elektrotechnika i elektronika I. Znajomość zagadnień prezentowanych  na wykładzie Napędy elektryczne. Znajomość zagadnień prezentowanych na wykładzie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dotyczących budowy oraz zasady działania elektromechanicznych, hybrydowych układów napędowych. Poznanie podstawnych zasad oraz określania właściwych kryteriów doboru komponentów w napędach hybrydowych. Poznanie właściwości i ograniczeń zastosowania komponentów wchodzących w skład napędów hybrydowych, w tym szczególnie pierwotnych i wtórnych źródeł energii. Poznanie zasad i kryteriów dotyczących sterowania rozdziałem mocy w napędach wieloźródłowych.
Zapoznanie się z prowadzeniem pomiarów stanowiskowych przy badaniu napędów wieloźródłowych i na ich podstawie określaniem właściwości badanych struktur napędowych poprzez analizę odpowiednich charakterystyk, w tym szczególnie wpływu wybranych parametrów na własności trakcyjne i energetyczne badanych napędów..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Cykl jazdy i definicja mocy średniej w cyklu. Definicje pierwotnego i wtórnego źródła energii. Model ogólny hybrydowego układu napędowego. Tryby pracy napędu hybrydowego. Rekuperacja i akumulacja energii. Równanie bilansu energetycznego napędu wieloźródłowego. Moc źródła pierwotnego i minimalna pojemność energetyczna źródła wtórnego. Ogólna definicja węzła sumowania mocy i rodzaje napędów hybrydowych. Pierwotne źródło energii – silnik spalinowy. Właściwości, ograniczenia i wymagania dotyczące stosowania silnika spalinowego w napędzie hybrydowym. Wtórne źródła energii – akumulator inercyjny i akumulator elektrochemiczny. Właściwości, ograniczenia i wymagania dotyczące stosowania bezładnika w napędzie hybrydowym. Właściwości, ograniczenia i wymagania dotyczące stosowania akumulatora elektrochemicznego w napędzie hybrydowym. Sumowanie mocy na drodze elektrycznej – napęd szeregowy. Rozpływ mocy w napędzie szeregowym w zależności od trybu pracy napędu . Sumowanie mocy na drodze mechanicznej – napęd równoległy. Rozpływ mocy w zależności od trybu pracy napędu równoległego. Przekładnia planetarna jako węzeł sumowania mocy w napędzie hybrydowym. Sterowanie rozpływem mocy w napędzie hybrydowym z przekładnią planetarną o dwóch stopniach swobody.
Laboratorium: 
1. Szeregowy hybrydowy układ napędowy – badanie rozpływu mocy w zadanym cyklu jazdy.
2. Szeregowy hybrydowy układ napędowy – badanie wpływu warunków pracy zespołu silnik spalinowy generator na parametry pracy baterii elektrochemicznej w zadanym cyklu jazdy.
3. Równoległy hybrydowy układ napędowy. 
4. Szeregowo - równoległy hybrydowy układ napędowy z przekładnią planetarną – wpływ sterowanie maszyną elektryczną na rozpływ mocy w napędzie.
5. Szeregowo - równoległy hybrydowy układ napędowy z przekładnią planetarną – sterowanie sprzęgłem w procesie rozruchu silnika spalinowego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dwóch kolokwiów w semestrze. 
Laboratorium:
Przed rozpoczęciem ćwiczenia sprawdzane jest merytoryczne przygotowanie studentów poprzez krótki sprawdzian pisemny. Każde ćwiczenie jest zaliczane na podstawie pozytywnej oceny ze sprawdzianu oraz poprawnie wykonanego sprawozdania, przyjętego i ocenionego przez prowadzącego dane ćwiczenia. W czasie wykonywania ćwiczenia możliwe jest sprawdzenie praktycznej wiedzy studentów nt. pomiarów wielkości elektrycznych i mechanicznych.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„Hybrid electric Vehicle Drives Design. Edition based on Urban Buses” A. Szumanowski, Warszawa-Radom 2006. 
2. “Akumulacja energii w pojazdach” A. Szumanowski, WKŁ, Warszawa 1984. 
3. “Hybrid Electric Power Train Engineering and Technology: Modeling, Control, and Simulation” A. Szumanowski, Monografia, Engineering Science Reference (inprinted by IGI Global), USA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1150-MB000-IZP-0323 _ W_1: </w:t>
      </w:r>
    </w:p>
    <w:p>
      <w:pPr/>
      <w:r>
        <w:rPr/>
        <w:t xml:space="preserve">Posiada wiedzę teoretyczną i potrafi opisać budowę oraz zasadę działania podstawowych struktur elektromechanicznych, hybrydowych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 przed dopuszczeniem do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KMiBM_W12, KMiBM_W14, KMiBM_W15,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T1A_W04, T1A_W05, InzA_W02, T1A_W06, T1A_W08, InzA_W02, T1A_W02, T1A_W03, T1A_W06, InzA_W02, InzA_W05,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1150-MB000-IZP-0323 _ W_2: </w:t>
      </w:r>
    </w:p>
    <w:p>
      <w:pPr/>
      <w:r>
        <w:rPr/>
        <w:t xml:space="preserve">Posiada wiedzę teoretyczną i potrafi określić kryteria i ograniczenia w doborze parametrów struktury hybrydowej z punktu widzenia zastosowanych 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 przed dopuszczeniem do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KMiBM_W12, KMiBM_W14, KMiBM_W15,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T1A_W04, T1A_W05, InzA_W02, T1A_W06, T1A_W08, InzA_W02, T1A_W02, T1A_W03, T1A_W06, InzA_W02, InzA_W05,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1150-MB000-IZP-0323 _ W_3: </w:t>
      </w:r>
    </w:p>
    <w:p>
      <w:pPr/>
      <w:r>
        <w:rPr/>
        <w:t xml:space="preserve">Posiada wiedzę teoretyczną i potrafi określić kryteria sterowania rozpływem mocy w napędzie hybrydowym wynikające z zastosowanej struktury i 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 przed dopuszczeniem do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KMiBM_W12, KMiBM_W14, KMiBM_W15,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T1A_W04, T1A_W05, InzA_W02, T1A_W06, T1A_W08, InzA_W02, T1A_W02, T1A_W03, T1A_W06, InzA_W02, InzA_W05,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1150-MB000-IZP-0323 _ W_4: </w:t>
      </w:r>
    </w:p>
    <w:p>
      <w:pPr/>
      <w:r>
        <w:rPr/>
        <w:t xml:space="preserve">Posiada wiedzę teoretyczną i potrafi uzasadnić zastosowanie danego rodzaju wtórnego i pierwotnego źródła energii w danej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 przed dopuszczeniem do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KMiBM_W12, KMiBM_W14, KMiBM_W15,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T1A_W04, T1A_W05, InzA_W02, T1A_W06, T1A_W08, InzA_W02, T1A_W02, T1A_W03, T1A_W06, InzA_W02, InzA_W05,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1150-MB000-IZP-0323 _ U_1: </w:t>
      </w:r>
    </w:p>
    <w:p>
      <w:pPr/>
      <w:r>
        <w:rPr/>
        <w:t xml:space="preserve">Zna zasady i potrafi przeprowadzić dobór mocy źródła pierwotnego i minimalnej pojemności energetycznej akumulatora.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sposobu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KMiBM_U08, KMiBM_U09, KMiBM_U11,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T1A_U15, T1A_U16, InzA_U03, InzA_U04, InzA_U07, InzA_U08, T1A_U13, T1A_U14, InzA_U03, InzA_U04, InzA_U07, InzA_U08, T1A_U09, T1A_U10, T1A_U12, T1A_U13,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1150-MB000-IZP-0323 _ U_2: </w:t>
      </w:r>
    </w:p>
    <w:p>
      <w:pPr/>
      <w:r>
        <w:rPr/>
        <w:t xml:space="preserve">Potrafi dobrać strukturę hybrydową i zdefiniować dla niej sposób rozpływu mocy w zależności od trybu pracy napędu hybrydowego.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sposobu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KMiBM_U08, KMiBM_U09, KMiBM_U11,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T1A_U15, T1A_U16, InzA_U03, InzA_U04, InzA_U07, InzA_U08, T1A_U13, T1A_U14, InzA_U03, InzA_U04, InzA_U07, InzA_U08, T1A_U09, T1A_U10, T1A_U12, T1A_U13,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1150-MB000-IZP-0323 _ U_3: </w:t>
      </w:r>
    </w:p>
    <w:p>
      <w:pPr/>
      <w:r>
        <w:rPr/>
        <w:t xml:space="preserve">Potrafi dokonać obliczeń odpowiednich wielości i na tej podstawie wykreślić charakterystyki np. napięcia od prądu, momentu obrotowego od prędkości obrotowej.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KMiBM_U08, KMiBM_U09, KMiBM_U11, KMiBM_U12, KMiBM_U13, KMiBM_U15, KMiBM_U16, KMiBM_U17, KMiBM_U18,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T1A_U15, T1A_U16, InzA_U03, InzA_U04, InzA_U07, InzA_U08, T1A_U13, T1A_U14, InzA_U03, InzA_U04, InzA_U07, InzA_U08, T1A_U09, T1A_U10, T1A_U12, T1A_U13, T1A_U08, T1A_U09, T1A_U15, InzA_U01, T1A_U02, T1A_U07, InzA_U01, T1A_U11, T1A_U12, InzA_U06, InzA_U08, T1A_U08, T1A_U09, T1A_U10, T1A_U08, T1A_U09, T1A_U15, T1A_U10, T1A_U13, T1A_U16, 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1150-MB000-IZP-0323 _ K_1 : </w:t>
      </w:r>
    </w:p>
    <w:p>
      <w:pPr/>
      <w:r>
        <w:rPr/>
        <w:t xml:space="preserve">Potrafi pracować i współdziałać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2025-12-25T23:11:47+01:00</dcterms:created>
  <dcterms:modified xsi:type="dcterms:W3CDTF">2025-12-25T23:11:47+01:00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