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Przetwarzanie i analiza obrazów</w:t>
      </w:r>
    </w:p>
    <w:p>
      <w:pPr>
        <w:keepNext w:val="1"/>
        <w:spacing w:after="10"/>
      </w:pPr>
      <w:r>
        <w:rPr>
          <w:b/>
          <w:bCs/>
        </w:rPr>
        <w:t xml:space="preserve">Koordynator przedmiotu: </w:t>
      </w:r>
    </w:p>
    <w:p>
      <w:pPr>
        <w:spacing w:before="20" w:after="190"/>
      </w:pPr>
      <w:r>
        <w:rPr/>
        <w:t xml:space="preserve">dr hab. inż. Jacek Dybała,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1150-MT000-ISP-0336</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47 godz., w tym:
a) wykład – 15 godz.;
b) laboratorium – 30 godz.;
c) konsultacje – 2 godz.
2) Praca własna studenta – 35 godz., w tym:
a) studia literaturowe – 10 godz.;
b) przygotowywanie się studenta do kolokwium – 5 godz.;
c) przygotowywanie się studenta do ćwiczeń laboratoryjnych – 20 godz.
3) RAZEM – 82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 2 punkty ECTS – liczba godzin kontaktowych – 47 godz., w tym:
a) wykład – 15 godz.;
b) laboratorium – 30 godz.;
c)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 w tym:
a) laboratorium – 30 godz.;
b) przygotowywanie się studenta do ćwiczeń laboratoryjnych – 20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przetwarzania obrazów. Umiejętności obsługi komputera, podstawowa wiedza w zakresie programowania w środowisku Matlab i LabView.</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Zapoznanie studentów z kontekstowymi metodami przetwarzania obrazów oraz podstawowymi metodami analizy obrazów. Nauczenie studentów budowy programów służących do akwizycji, przetwarzania i analizy obrazów.
</w:t>
      </w:r>
    </w:p>
    <w:p>
      <w:pPr>
        <w:keepNext w:val="1"/>
        <w:spacing w:after="10"/>
      </w:pPr>
      <w:r>
        <w:rPr>
          <w:b/>
          <w:bCs/>
        </w:rPr>
        <w:t xml:space="preserve">Treści kształcenia: </w:t>
      </w:r>
    </w:p>
    <w:p>
      <w:pPr>
        <w:spacing w:before="20" w:after="190"/>
      </w:pPr>
      <w:r>
        <w:rPr/>
        <w:t xml:space="preserve">Wykład: Filtracja kontekstowa obrazów. Liniowe i nieliniowe filtry kontekstowe. Podstawowe i złożone przekształcenia morfologiczne obrazów. Przekształcenia morfologiczne obrazów binarnych. Transformacja Fouriera obrazów cyfrowych. Transformacja Hough'a obrazów cyfrowych. Segmentacja obrazu. Etykietowanie obrazu. Wyznaczanie cech globalnych obrazu. Wyznaczanie cech figur (obiektów) obrazu. Wprowadzenie do rozpoznawania obrazów.
Laboratorium: Wprowadzenie do Przyborników Akwizycji i Przetwarzania Obrazów (Image Acquisition Toolbox, Image Processing Toolbox) środowiska Matlab. Struktury danych stosowanych do reprezentacji obrazów i metody ich konwersji. Dyskretna struktura obrazów cyfrowych. Przekształcenia geometryczne, arytmetyczne i logiczne obrazów. Przekształcenia punktowe obrazu. Filtracja kontekstowa obrazu. Transformacja Fouriera obrazów cyfrowych. Przekształcenia morfologiczne obrazu. Detekcja linii konturowych za pomocą transformaty Hough'a. Segmentacja obrazu. Wyznaczanie cech figur (obiektów) obrazu. Rejestracja i analiza obrazów w środowisku LabVIEW.
</w:t>
      </w:r>
    </w:p>
    <w:p>
      <w:pPr>
        <w:keepNext w:val="1"/>
        <w:spacing w:after="10"/>
      </w:pPr>
      <w:r>
        <w:rPr>
          <w:b/>
          <w:bCs/>
        </w:rPr>
        <w:t xml:space="preserve">Metody oceny: </w:t>
      </w:r>
    </w:p>
    <w:p>
      <w:pPr>
        <w:spacing w:before="20" w:after="190"/>
      </w:pPr>
      <w:r>
        <w:rPr/>
        <w:t xml:space="preserve">Wykład: Zaliczenie części wykładowej przedmiotu odbywa się na podstawie pisemnego kolokwium. Warunkiem koniecznym zaliczenia części wykładowej przedmiotu jest uzyskanie z kolokwium oceny co najmniej dostatecznej.
Laboratorium: Warunkiem koniecznym zaliczenia części laboratoryjnej przedmiotu jest wykonanie w danym semestrze wszystkich ćwiczeń laboratoryjnych przewidzianych w programie i zaliczenie każdego ćwiczenia na ocenę co najmniej dostateczną. Każde ćwiczenie jest zaliczane przez prowadzącego dane ćwiczenie na podstawie sprawdzenia poprawności wykonania tego ćwiczenia laboratoryjnego.
Warunkiem koniecznym zaliczenia przedmiotu jest zaliczenie części wykładowej i laboratoryjnej przedmiotu. Ocena łączna z przedmiotu jest średnią ważoną ocen z części wykładowej i laboratoryjnej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Tadeusiewicz, P. Korohoda, Komputerowa analiza i przetwarzanie obrazów. Wydawnictwo Fundacji Postępu Telekomunikacji, Kraków, 1997. http://winntbg.bg.agh.edu.pl/skrypty2/0098/.
[2] Z. Wróbel, R. Koprowski, Praktyka przetwarzania obrazów z zadaniami w programie Matlab. Akademicka Oficyna Wydawnicza EXIT, Warszawa, 2008.
[3] Z. Wróbel, R. Koprowski, Praktyka przetwarzania obrazów w programie Matlab. Akademicka Oficyna Wydawnicza EXIT, Warszawa, 2004.
[4] Z. Wróbel, R. Koprowski, Przetwarzanie obrazu w programie Matlab. Wydawnictwo Uniwersytetu Śląskiego, Katowice, 2001.
[5] W. Kasprzak, Rozpoznawanie obrazów i sygnałów mowy. Oficyna Wydawnicza Politechniki Warszawskiej, Warszawa, 2009.
</w:t>
      </w:r>
    </w:p>
    <w:p>
      <w:pPr>
        <w:keepNext w:val="1"/>
        <w:spacing w:after="10"/>
      </w:pPr>
      <w:r>
        <w:rPr>
          <w:b/>
          <w:bCs/>
        </w:rPr>
        <w:t xml:space="preserve">Witryna www przedmiotu: </w:t>
      </w:r>
    </w:p>
    <w:p>
      <w:pPr>
        <w:spacing w:before="20" w:after="190"/>
      </w:pPr>
      <w:r>
        <w:rPr/>
        <w:t xml:space="preserve">http://Www.mechatronika-simr.home.pl/s_mech/przedm,1,show_plan,112,Przetwarzanie_i_Analiza_Obraz%C3%B3w_WLab.html.  Materiały dydaktyczne są dostępne w internecie po zalogowaniu. Login i hasło studenci otrzymują na pierwszych zajęciach.</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1150-MT000-ISP-0336_W1: </w:t>
      </w:r>
    </w:p>
    <w:p>
      <w:pPr/>
      <w:r>
        <w:rPr/>
        <w:t xml:space="preserve">Student, który zaliczył przedmiot posiada szczegółową wiedzę o metodach przetwarzania i analizy obrazów.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KMchtr_W07</w:t>
      </w:r>
    </w:p>
    <w:p>
      <w:pPr>
        <w:spacing w:before="20" w:after="190"/>
      </w:pPr>
      <w:r>
        <w:rPr>
          <w:b/>
          <w:bCs/>
        </w:rPr>
        <w:t xml:space="preserve">Powiązane efekty obszarowe: </w:t>
      </w:r>
      <w:r>
        <w:rPr/>
        <w:t xml:space="preserve">T1A_W02, T1A_W04, InzA_W02</w:t>
      </w:r>
    </w:p>
    <w:p>
      <w:pPr>
        <w:pStyle w:val="Heading3"/>
      </w:pPr>
      <w:bookmarkStart w:id="3" w:name="_Toc3"/>
      <w:r>
        <w:t>Profil ogólnoakademicki - umiejętności</w:t>
      </w:r>
      <w:bookmarkEnd w:id="3"/>
    </w:p>
    <w:p>
      <w:pPr>
        <w:keepNext w:val="1"/>
        <w:spacing w:after="10"/>
      </w:pPr>
      <w:r>
        <w:rPr>
          <w:b/>
          <w:bCs/>
        </w:rPr>
        <w:t xml:space="preserve">Efekt 1150-MT000-ISP-0336_U1: </w:t>
      </w:r>
    </w:p>
    <w:p>
      <w:pPr/>
      <w:r>
        <w:rPr/>
        <w:t xml:space="preserve">Student, który zaliczył przedmiot potrafi pozyskiwać informacje z systemów pomocy kontekstowej środowisk programistycznych (w języku angielskim); potrafi integrować uzyskane informacje, dokonywać ich interpretacji i wykorzystywać w budowie oprogramowania.</w:t>
      </w:r>
    </w:p>
    <w:p>
      <w:pPr>
        <w:spacing w:before="60"/>
      </w:pPr>
      <w:r>
        <w:rPr/>
        <w:t xml:space="preserve">Weryfikacja: </w:t>
      </w:r>
    </w:p>
    <w:p>
      <w:pPr>
        <w:spacing w:before="20" w:after="190"/>
      </w:pPr>
      <w:r>
        <w:rPr/>
        <w:t xml:space="preserve">Ocena jakości samodzielnie napisanego oprogramowania</w:t>
      </w:r>
    </w:p>
    <w:p>
      <w:pPr>
        <w:spacing w:before="20" w:after="190"/>
      </w:pPr>
      <w:r>
        <w:rPr>
          <w:b/>
          <w:bCs/>
        </w:rPr>
        <w:t xml:space="preserve">Powiązane efekty kierunkowe: </w:t>
      </w:r>
      <w:r>
        <w:rPr/>
        <w:t xml:space="preserve">KMchtr_U01, KMchtr_U24</w:t>
      </w:r>
    </w:p>
    <w:p>
      <w:pPr>
        <w:spacing w:before="20" w:after="190"/>
      </w:pPr>
      <w:r>
        <w:rPr>
          <w:b/>
          <w:bCs/>
        </w:rPr>
        <w:t xml:space="preserve">Powiązane efekty obszarowe: </w:t>
      </w:r>
      <w:r>
        <w:rPr/>
        <w:t xml:space="preserve">T1A_U01, T1A_U15, InzA_U05</w:t>
      </w:r>
    </w:p>
    <w:p>
      <w:pPr>
        <w:keepNext w:val="1"/>
        <w:spacing w:after="10"/>
      </w:pPr>
      <w:r>
        <w:rPr>
          <w:b/>
          <w:bCs/>
        </w:rPr>
        <w:t xml:space="preserve">Efekt 1150-MT000-ISP-0336_U2: </w:t>
      </w:r>
    </w:p>
    <w:p>
      <w:pPr/>
      <w:r>
        <w:rPr/>
        <w:t xml:space="preserve">Student, który zaliczył przedmiot potrafi budować podstawowe programy w środowiskach Matlab i LabVIEW służące do akwizycji obrazów.</w:t>
      </w:r>
    </w:p>
    <w:p>
      <w:pPr>
        <w:spacing w:before="60"/>
      </w:pPr>
      <w:r>
        <w:rPr/>
        <w:t xml:space="preserve">Weryfikacja: </w:t>
      </w:r>
    </w:p>
    <w:p>
      <w:pPr>
        <w:spacing w:before="20" w:after="190"/>
      </w:pPr>
      <w:r>
        <w:rPr/>
        <w:t xml:space="preserve">Ocena jakości wykonania ćwiczeń laboratoryjnych</w:t>
      </w:r>
    </w:p>
    <w:p>
      <w:pPr>
        <w:spacing w:before="20" w:after="190"/>
      </w:pPr>
      <w:r>
        <w:rPr>
          <w:b/>
          <w:bCs/>
        </w:rPr>
        <w:t xml:space="preserve">Powiązane efekty kierunkowe: </w:t>
      </w:r>
      <w:r>
        <w:rPr/>
        <w:t xml:space="preserve">KMchtr_U08</w:t>
      </w:r>
    </w:p>
    <w:p>
      <w:pPr>
        <w:spacing w:before="20" w:after="190"/>
      </w:pPr>
      <w:r>
        <w:rPr>
          <w:b/>
          <w:bCs/>
        </w:rPr>
        <w:t xml:space="preserve">Powiązane efekty obszarowe: </w:t>
      </w:r>
      <w:r>
        <w:rPr/>
        <w:t xml:space="preserve">T1A_U08, T1A_U09, InzA_U01</w:t>
      </w:r>
    </w:p>
    <w:p>
      <w:pPr>
        <w:keepNext w:val="1"/>
        <w:spacing w:after="10"/>
      </w:pPr>
      <w:r>
        <w:rPr>
          <w:b/>
          <w:bCs/>
        </w:rPr>
        <w:t xml:space="preserve">Efekt 1150-MT000-ISP-0336_U3: </w:t>
      </w:r>
    </w:p>
    <w:p>
      <w:pPr/>
      <w:r>
        <w:rPr/>
        <w:t xml:space="preserve">Student, który zaliczył przedmiot potrafi budować programy w środowiskach Matlab i LabVIEW służące do przetwarzania i analizy obrazów.</w:t>
      </w:r>
    </w:p>
    <w:p>
      <w:pPr>
        <w:spacing w:before="60"/>
      </w:pPr>
      <w:r>
        <w:rPr/>
        <w:t xml:space="preserve">Weryfikacja: </w:t>
      </w:r>
    </w:p>
    <w:p>
      <w:pPr>
        <w:spacing w:before="20" w:after="190"/>
      </w:pPr>
      <w:r>
        <w:rPr/>
        <w:t xml:space="preserve">Ocena jakości wykonania ćwiczeń laboratoryjnych</w:t>
      </w:r>
    </w:p>
    <w:p>
      <w:pPr>
        <w:spacing w:before="20" w:after="190"/>
      </w:pPr>
      <w:r>
        <w:rPr>
          <w:b/>
          <w:bCs/>
        </w:rPr>
        <w:t xml:space="preserve">Powiązane efekty kierunkowe: </w:t>
      </w:r>
      <w:r>
        <w:rPr/>
        <w:t xml:space="preserve">KMchtr_U18</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1150-MT000-ISP-0336_K1: </w:t>
      </w:r>
    </w:p>
    <w:p>
      <w:pPr/>
      <w:r>
        <w:rPr/>
        <w:t xml:space="preserve">Student, który zaliczył przedmiot potrafi odpowiednio ustalić priorytety służące realizacji określonego przez innych zadania.</w:t>
      </w:r>
    </w:p>
    <w:p>
      <w:pPr>
        <w:spacing w:before="60"/>
      </w:pPr>
      <w:r>
        <w:rPr/>
        <w:t xml:space="preserve">Weryfikacja: </w:t>
      </w:r>
    </w:p>
    <w:p>
      <w:pPr>
        <w:spacing w:before="20" w:after="190"/>
      </w:pPr>
      <w:r>
        <w:rPr/>
        <w:t xml:space="preserve">Ocena jakości wykonania ćwiczeń laboratoryjnych</w:t>
      </w:r>
    </w:p>
    <w:p>
      <w:pPr>
        <w:spacing w:before="20" w:after="190"/>
      </w:pPr>
      <w:r>
        <w:rPr>
          <w:b/>
          <w:bCs/>
        </w:rPr>
        <w:t xml:space="preserve">Powiązane efekty kierunkowe: </w:t>
      </w:r>
      <w:r>
        <w:rPr/>
        <w:t xml:space="preserve">KMchtr_K04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2026-10-18T17:35:05+02:00</dcterms:created>
  <dcterms:modified xsi:type="dcterms:W3CDTF">2026-10-18T17:35:05+02:00</dcterms:modified>
</cp:coreProperties>
</file>

<file path=docProps/custom.xml><?xml version="1.0" encoding="utf-8"?>
<Properties xmlns="http://schemas.openxmlformats.org/officeDocument/2006/custom-properties" xmlns:vt="http://schemas.openxmlformats.org/officeDocument/2006/docPropsVTypes"/>
</file>