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1150-MT000-MTP-0333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 godz., w tym:
a) wykład - 15 godz.;
b) laboratorium- 15 godz.;
c) konsultacje – 2 godz.
2) Praca własna studenta - 20 godz., w tym:
a)	15 godz. – bieżące przygotowywanie się studenta do ćwiczeń, studia literaturowe,
b)	5 godz. – przygotowywanie się studenta do kolokwium.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punktu ECTS – liczba godzin kontaktowych  - 32 godz., w tym:
a) wykład - 15 godz.;
b) laboratorium- 15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punkty ECTS - 50 godz., w tym:  
a) udział w ćwiczeniach laboratoryjnych - 15 godz.;
b) przygotowywanie się do ćwiczeń laboratoryjnych i studia literaturowe- 15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 oraz LabVIEW w zakresie przedmiotów Techniki Komputerowe – Pracownia, Wprowadzenie do Systemów Mikroprocesorowych i Inżynieria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wiadomości nt. rejestracji i analizy sygnałów analogowych i cyfrowych w systemach czasu rzeczywistego. Wykorzystanie układów we/wy do obsługi procesów sterowania w silnikach spalinowych. Komunikacja pomiędzy sterownikami w sieci CAN.
Laboratorium: 
Pomiary wielkości fizycznych, synchronizacja sensorów i aktuatorów z zachowaniem rygorów czasowych, realizacja typowych zadań w układach sterowania. Wykorzystanie sieci wymiany danych. Tworzenie graficznych interfejsów użytkownika.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Test sprawdzający stopień przyswojenia materiału. Ocena w skali 2-5.
Laboratorium
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Ocena końcowa jest średnią ocen ze wszystkich ćwiczeń (przeliczaną z ocen punktowych). Wymagane jest zaliczenie wszystkich ćwiczeń.
Ocena końcowa jest średnią z oceny z wykładu i  z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Paprocki K. Mikrokontrolery STM32 w praktyce. Wydawnictwo BTC, 2009.
 Galewski M. STM32. Aplikacje i ćwiczenia w języku C. Wydawnictwo BTC, 2011.
 The definitive guide to the ARM Cortex-M3. http://WWW.eecs.umich.edu/courses/eecs373/labsW14/refs/ M3%20Guide.pdf (dostęp 4.10.2015)
Materiały dostępne na stronie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1150-MT000-MTP-0333_W1: </w:t>
      </w:r>
    </w:p>
    <w:p>
      <w:pPr/>
      <w:r>
        <w:rPr/>
        <w:t xml:space="preserve">Posiada wiedzę niezbędną do budowy programów służących do rejestracji i analizy sygnałów oraz budowy układów sterowania, w tym oprogramowania pracującego w systemach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1150-MT000-MTP-0333_W2: </w:t>
      </w:r>
    </w:p>
    <w:p>
      <w:pPr/>
      <w:r>
        <w:rPr/>
        <w:t xml:space="preserve">Posiada podstawową wiedzę o sieciach CAN stosowanych pojazdach i maszynach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1150-MT000-MTP-0333_U1: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1150-MT000-MTP-0333_U2: </w:t>
      </w:r>
    </w:p>
    <w:p>
      <w:pPr/>
      <w:r>
        <w:rPr/>
        <w:t xml:space="preserve">Potrafi samodzielnie pogłębiać wiedzę uzyskaną podczas wykładu oraz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1150-MT000-MTP-0333_U3: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KMchtr_U10, KMchtr_U12, KMChtr_U16,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InzA_U02, T1A_U07, T1A_U08, InzA_U01, T1A_U08, T1A_U09, T1A_U10, T1A_U07, T1A_U09,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1150-MT000-MTP-0333_K1: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KMchtr_K04, 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2026-10-19T09:30:36+02:00</dcterms:created>
  <dcterms:modified xsi:type="dcterms:W3CDTF">2026-10-19T09:30:36+02:00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