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- 32,w tym:
a) wykład – 30 godz.;
b) konsultacje - 1 godz.;
c) sprawdzian - 1 godz.;
2) Praca własna studenta - 42 godzin, w tym:
a)	 10 godz. – studia literaturowe;
b)	 20 godz. – przygotowywanie się studenta do sprawdzianu;
c)	 12 godz. – przygotowywanie się studenta do wykładu
3) RAZEM – 74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- 32, w tym:
a)wykład - 30 godz.;
b) konsultacje - 1 godz.;
c) sprawdzian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– 42 godz. w tym:
a)	 10 godz. – studia literaturowe;
b)	 20 godz. – przygotowywanie się studenta do sprawdzianu;
c)	 12 godz. –przygotowywanie się studenta do wykładu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obróbce skrawaniem i bezwiórowej (obróbka plastyczna, spawalnictwo), znajomość systemów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poznanie zasad i sposobów modelowania geometrii przestrzennej konstrukcji cienkościennych w aspekcie możliwych do zastosowania procesów technologicznych wykonania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metod modelowania powierzchniowego w parametrycznych systemach 3D CAD (SolidWorks). Metody modelowania geometrii przestrzennej; podstawy zapisu geometrycznego krzywych i powierzchni (NURBS, B-Spline, Baziera); Metody łączenia płatów powierzchni: G0-G4; analizy krzywizny powierzchni, analiza gładkości (tzw. zebra). Uwarunkowania technologiczne zastosowania gięcie krawędziowego, tłoczenia, ciągnienia, wykrawania. Narzędzia stosowane w procesach plastycznego kształtowania elementów cienkościennych. Metodyka modelowania na arkuszach blach oraz wykonywania ich rozwinięć w parametrycznych systemach 3D 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Kiciak P.: Podstawy modelowania krzywych i powierzchni, WNT2005; Sińczak J.: Podstawy procesów przeróbki plastycznej, WN Akapit, Kraków 2010; Romanowski W.P.: Tłoczenie na zimno, Poradnik.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1150-MB000-ISP-0413_W1: </w:t>
      </w:r>
    </w:p>
    <w:p>
      <w:pPr/>
      <w:r>
        <w:rPr/>
        <w:t xml:space="preserve">Posiada wiedzę o modelowaniu elementów cienkościennych, technologii ich kształtowania oraz uwarunkowań technologiczno-konstrukcyjnych wytwarzanych obiektów przeróbką plastyczną na zimno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1150-MB000-ISP-0413_W2: </w:t>
      </w:r>
    </w:p>
    <w:p>
      <w:pPr/>
      <w:r>
        <w:rPr/>
        <w:t xml:space="preserve">Ma uporządkowaną, podbudowaną teoretycznie wiedzę ogólną obejmującą modelowanie powierzchniowe i kształtowanie elementów na drodze przeróbki plastycznej na zimno.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1150-MB000-ISP-0413_U1: </w:t>
      </w:r>
    </w:p>
    <w:p>
      <w:pPr/>
      <w:r>
        <w:rPr/>
        <w:t xml:space="preserve">Potrafi samodzielnie zamodelować i zaprojektować w środowiskach systemów CAD  cienkościenne elementy konstrukcyjne.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KMiBM_U06,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T1A_U11, T1A_U16, InzA_U08, T1A_U01, T1A_U16, T1A_U10, T1A_U15, T1A_U16, InzA_U03, InzA_U04, InzA_U07, InzA_U08, T1A_U12, T1A_U14, T1A_U16, InzA_U04,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1150-MB000-ISP-0413_K1: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konstrukcyjne i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modelowania i projektowania w aspekcie społecznym, ekonomicznym i bezpieczeństwa użytkowania.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2026-10-19T07:32:46+02:00</dcterms:created>
  <dcterms:modified xsi:type="dcterms:W3CDTF">2026-10-19T07:32:46+02:00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