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sterowanie napędami elektrycznymi i hybrydowymi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Paweł Roszczyk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 45, w tym
a) wykład -30 godz.;
b) laboratorium- 15 godz.;
2) Praca własna studenta – 55, w tym  
a) 10h - studia literaturowe;
b) 10h - przygotowanie do zajęć;
c) 10h - indywidualne studia literaturowe do ćwiczeń laboratoryjnych
d) 15h - przygotowanie sprawozdań;
e) 10h - przygotowanie do sprawdzianów i egzaminu;
3) RAZEM –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1.8 punktów ECTS – liczba godzin kontaktowych - 45, w tym:
a) wykład - 30 godz.;
b) laboratorium - 15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– liczba godzin kontaktowych - 50, w tym:
a) 15h - laboratorium;
b) 10h - indywidualne studia literaturowe do ćwiczeń laboratoryjnych
c) 10h - przygotowanie do zajęć;
d) 15h - przygotowanie sprawozdań;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energoelektroniki i maszyn elektrycznych (wysłuchanie wykładów: Energoelektronika, Maszyny elektryczne)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zaawansowanymi metodami sterowania i monitorowania, stosowanymi w napędach wieloźródłowych i elektrycznych pojazdów i maszyn roboczych. Zapoznanie się z narzędziami wykorzystywanymi do projektowania systemów i algorytmów sterowania i monitorowania, stosowanych w napędach wieloźródłowych i elektrycznych pojazdów i maszyn roboczych. Zdobycie  wiedzy o cyklu życia baterii elektrochemicznych, ultrakondensatorów i ogniw paliwowych i o konieczności uwzgledniania kosztów ekonomicznych i środowiskowych ich wykorzystywania w systemach technicznych. Zapoznanie się z wpływem jakości wykonania i eksploatacji pojedynczych ogniw na koszty ekonomiczne i bezpieczeństwo eksploatacji.
Student potrafi opracować informacje o charakterystykach pracy określonych komponentów, a następnie przy pomocy specjalistycznych narzędzi zaprojektować prosty algorytm sterowania lub monitorowania stanu pracy określonych komponentów napędu wieloźródłowego. Student otrafi przeprowadzić analizy wymagane do udowodnienia rozważanych kryteriów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Metody i układy sterowania silnikami elektrycznymi zapewniające pracę w czterech ćwiartkach układu moment – prędkość obrotowa.
Sposoby regulacji prędkości obrotowej i kontroli momentu obciążenia silnika spalinowego.
Energooszczędne sposoby sterowania pracą mechanicznych komponentów układu napędowego: sprzęgło – hamulec, przekładnia mechaniczna o zmiennym przełożeniu.
Monitorowanie pracy elektrochemicznych źródeł prądu: baterie elektrochemiczne, superkondensatory, ogniwa paliwowe.
Aktywne i pasywne systemy wyrównywania ładunku elektrochemicznych źródeł prądu: baterie elektrochemiczne, superkondensatory.
Sterowanie pracą ogniwa paliwowego w zależności od obciążenia i stosunku stechiometrycznego tlen/wodór.
Metody aproksymacji stanu komponentów układu napędowego – SOC (State of Charge) baterii, superkondensatorów. 
Koncepcja sterowania rozmytego Fuzzy-logic.
Nowoczesne metody aproksymacji stanu komponentów – filtr Kalmana (dla układów liniowych i nieliniowych).
Wyznaczanie parametrów i charakterystyk komponentów układu oraz uwzględnianie ich nieliniowości.
Funkcje centralnego systemu sterowania układem napędowym.
Sterowanie przepływami energii w układach wieloźródłowych: szeregowym, równoległym i z przekładnią planetarną.
Projektowanie i modelowanie dyferencjału elektromechanicznego.
Techniczna realizacja centralnego systemu sterowania z wykorzystaniem systemu szybkiego prototypowania algorytmów
sterowania dSpace
Laboratorium:
Badanie dyferencjału elektromechanicznego z wykorzystaniem systemu dSpace.
Monitoring napięć z wykorzystaniem systemu National Instruments oraz środowiska LabView.
Sterowanie silnika DC oraz silnika krokowego z wykorzystaniem programu Matlab/Simulink.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„Hybrid Electric Power Train Engineering and Technology: Modeling, Control, and Simulation”, A. Szumanowski IGI Global, 2013,
“Hybrid Electric Vehicle Drives Design – Edition based on URBAN BUSES” A. Szumanowski, ISBN 83-7204-456-2
„Projektowanie Dyferencjałów elektromechanicznych elektrycznych pojazdów drogowych” A. Szumanowski, ISBN 978-83-7204-617-8
„Modern Electric, Hybrid Electric, and Fuel Cell Vehicles
Fundamentals, Theory, and Design”; M Ehsani , Y Gao , S E . Gay , A Emadi; Print ISBN: 978-0-8493-3154-1; eBook ISBN: 978-1-4200-3773-9
“Handbook of Automotive Power Electronics and Motor Drives”; Edited by A. Emadi; Print ISBN: 978-0-8247-2361-3; eBook ISBN: 978-1-4200-2815-7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http://www2.simr.pw.edu.pl/imrc/polski/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1150-PE000-ISP-0320_W1: </w:t>
      </w:r>
    </w:p>
    <w:p>
      <w:pPr/>
      <w:r>
        <w:rPr/>
        <w:t xml:space="preserve">Posiada wiedzę o zaawansowanych metodach sterowania i monitorowania, stosowanych w napędach wieloźródłowych i elektrycznych pojazdów i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T1A_W03, T1A_W04, T1A_W01, T1A_W02, T1A_W03,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1150-PE000-ISP-0320_W2: </w:t>
      </w:r>
    </w:p>
    <w:p>
      <w:pPr/>
      <w:r>
        <w:rPr/>
        <w:t xml:space="preserve">Posiada wiedzę o narzędziach wykorzystywanych do projektowania systemów i algorytmów sterowania i monitorowania, stosowanych w napędach wieloźródłowych i elektrycznych pojazdów i maszyn roboczych.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T1A_W02,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1150-PE000-ISP-0320_W3: </w:t>
      </w:r>
    </w:p>
    <w:p>
      <w:pPr/>
      <w:r>
        <w:rPr/>
        <w:t xml:space="preserve">Ma wiedzę o cyklu życia baterii elektrochemicznych, ultrakondensatorów i ogniw paliwowych i o konieczności uwzględniania kosztów ekonomicznych i środowiskowych ich wykorzystywania w systemach technicznych. Jest zapoznany z wpływem jakości wykonania i eksploatacji pojedynczych ogniw na koszty ekonomiczne i bezpieczeństwo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T1A_W02, T1A_W04, T1A_W07,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1150-PE000-ISP-0320_U1: </w:t>
      </w:r>
    </w:p>
    <w:p>
      <w:pPr/>
      <w:r>
        <w:rPr/>
        <w:t xml:space="preserve">Potrafi zdobyć informacje o charakterystykach pracy określonych komponentów, a następnie przy pomocy specjalistycznych narzędzi zaprojektować prosty algorytm sterowania lub monitorowania stanu pracy określonych komponentów napędu wieloźródłowego. Zaprojektowany algorytm jest następnie odpowiednio udokumentowany.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K_U05, K_U07,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T1A_U01, T1A_U06, T1A_U08, T1A_U09, InzA_U01, InzA_U02,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1150-PE000-ISP-0320_U2: </w:t>
      </w:r>
    </w:p>
    <w:p>
      <w:pPr/>
      <w:r>
        <w:rPr/>
        <w:t xml:space="preserve">Potrafi przeprowadzić analizy wymagane do udowodnienia rozważanych kryteriów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
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InzA_U04, T1A_U12, T1A_U16, InzA_U08, T1A_U12,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1150-PE000-ISP-0320_K1: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ćw.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2026-03-25T01:26:08+01:00</dcterms:created>
  <dcterms:modified xsi:type="dcterms:W3CDTF">2026-03-25T01:26:08+01:00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