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techniczne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Wydział Elektroniki i technik Informacyjnych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Różnie w zależności od przedmiotu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PTO_W01: </w:t>
      </w:r>
    </w:p>
    <w:p>
      <w:pPr/>
      <w:r>
        <w:rPr/>
        <w:t xml:space="preserve">Wiedza z zakresu z zakresu wybranych działów matematyki i fizyki, przydatna do formułowania i rozwiązywania złożonych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PTO_U01: </w:t>
      </w:r>
    </w:p>
    <w:p>
      <w:pPr/>
      <w:r>
        <w:rPr/>
        <w:t xml:space="preserve">Umiejętność wykorzystania do formułowania i rozwiązywania zadań inżynierskich i prostych problemów badawczych metod analitycznych, symulacyjnych oraz eksperymentalnych.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2026-09-27T04:10:29+02:00</dcterms:created>
  <dcterms:modified xsi:type="dcterms:W3CDTF">2026-09-27T04:10:29+02:00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