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https://studia.elka.pw.edu.pl/priv/14Z/BD2.A/</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K_U12, K_U13, K_U14</w:t>
      </w:r>
    </w:p>
    <w:p>
      <w:pPr>
        <w:spacing w:before="20" w:after="190"/>
      </w:pPr>
      <w:r>
        <w:rPr>
          <w:b/>
          <w:bCs/>
        </w:rPr>
        <w:t xml:space="preserve">Powiązane efekty obszarowe: </w:t>
      </w:r>
      <w:r>
        <w:rPr/>
        <w:t xml:space="preserve">T2A_U17, T2A_U18, T2A_U19</w:t>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2026-09-30T15:37:03+02:00</dcterms:created>
  <dcterms:modified xsi:type="dcterms:W3CDTF">2026-09-30T15:37:03+02:00</dcterms:modified>
</cp:coreProperties>
</file>

<file path=docProps/custom.xml><?xml version="1.0" encoding="utf-8"?>
<Properties xmlns="http://schemas.openxmlformats.org/officeDocument/2006/custom-properties" xmlns:vt="http://schemas.openxmlformats.org/officeDocument/2006/docPropsVTypes"/>
</file>