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wykładów i egzaminu
15 godzin spotkań projektowych
45 godzin realizacja projektu
w sumie 110 godzin, co daje ok.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realizacja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Obiektowość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
Dodatkowa literatura będzie podawana na poszczególnych wykładach.</w:t>
      </w:r>
    </w:p>
    <w:p>
      <w:pPr>
        <w:keepNext w:val="1"/>
        <w:spacing w:after="10"/>
      </w:pPr>
      <w:r>
        <w:rPr>
          <w:b/>
          <w:bCs/>
        </w:rPr>
        <w:t xml:space="preserve">Witryna www przedmiotu: </w:t>
      </w:r>
    </w:p>
    <w:p>
      <w:pPr>
        <w:spacing w:before="20" w:after="190"/>
      </w:pPr>
      <w:r>
        <w:rPr/>
        <w:t xml:space="preserve">http://eres.elka.pw.edu.pl/eres/wwersje$.startup?Z_ID_PRZEDMIOTU=ZPBD&amp;Z_NR_WERSJI=1&amp;Z_CHK=27297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 ich związków z logiką, wyszukiwania informacji,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efekty kierunkowe: </w:t>
      </w:r>
      <w:r>
        <w:rPr/>
        <w:t xml:space="preserve">K_W01, K_W04, K_W09, K_W11</w:t>
      </w:r>
    </w:p>
    <w:p>
      <w:pPr>
        <w:spacing w:before="20" w:after="190"/>
      </w:pPr>
      <w:r>
        <w:rPr>
          <w:b/>
          <w:bCs/>
        </w:rPr>
        <w:t xml:space="preserve">Powiązane efekty obszarowe: </w:t>
      </w:r>
      <w:r>
        <w:rPr/>
        <w:t xml:space="preserve">T2A_W01, T2A_W02, T2A_W03, T2A_W03, T2A_W04, T2A_W07</w:t>
      </w:r>
    </w:p>
    <w:p>
      <w:pPr>
        <w:pStyle w:val="Heading3"/>
      </w:pPr>
      <w:bookmarkStart w:id="3" w:name="_Toc3"/>
      <w:r>
        <w:t>Profil ogólnoakademicki - umiejętności</w:t>
      </w:r>
      <w:bookmarkEnd w:id="3"/>
    </w:p>
    <w:p>
      <w:pPr>
        <w:keepNext w:val="1"/>
        <w:spacing w:after="10"/>
      </w:pPr>
      <w:r>
        <w:rPr>
          <w:b/>
          <w:bCs/>
        </w:rPr>
        <w:t xml:space="preserve">Efekt K: </w:t>
      </w:r>
    </w:p>
    <w:p>
      <w:pPr/>
      <w:r>
        <w:rPr/>
        <w:t xml:space="preserve">Po  zaliczeniu przedmiotu student będzie  umiał korzystać z narzędzi oprogramowania otwartego w zakresie nowoczesnych systemów bazodanowych, takich jak systemy GIS, narzędzia do byuwoania bazodanowych aplikacji internetowych - analitycznych i wyszukiwania informacji tekstowych - m.in. związanych z technologią "big data".  Będzie też potrafił ocenić przydatność oprogramowania pod kątem wykorzystania nowych technologii bazodanowych takich jak ORM, bazy XMLowe, grafowe, itp.
Student będzie potrafił samodzielnie studiować literaturę dotyczącą badań w dziedzinie baz danych, m.in. w zakresie nowoczesnych metod przechowywania danych na poziomie fizycznym, logicznych baz danych i ich związków z tematyką "semantic web", będzie umiał wykorzystać metody obiektowych baz danych zarówno w procesie projektowania jak też na etapie implementacji. 
</w:t>
      </w:r>
    </w:p>
    <w:p>
      <w:pPr>
        <w:spacing w:before="60"/>
      </w:pPr>
      <w:r>
        <w:rPr/>
        <w:t xml:space="preserve">Weryfikacja: </w:t>
      </w:r>
    </w:p>
    <w:p>
      <w:pPr>
        <w:spacing w:before="20" w:after="190"/>
      </w:pPr>
      <w:r>
        <w:rPr/>
        <w:t xml:space="preserve">Wyniki zaawansowanego projektu i/lub weryfikacja opracowania w formie artykułu.</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T2A_U01, T2A_U03,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2026-09-30T15:36:59+02:00</dcterms:created>
  <dcterms:modified xsi:type="dcterms:W3CDTF">2026-09-30T15:36:59+02:00</dcterms:modified>
</cp:coreProperties>
</file>

<file path=docProps/custom.xml><?xml version="1.0" encoding="utf-8"?>
<Properties xmlns="http://schemas.openxmlformats.org/officeDocument/2006/custom-properties" xmlns:vt="http://schemas.openxmlformats.org/officeDocument/2006/docPropsVTypes"/>
</file>