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realizacji projektu 15 godz
Udział w konsultacjach 2 godz.
Realizacja zadań projektowych 45 godz.
Laboratoria 4x (4godz +3godz.) = 28 godz. 
Przygotowanie do egzaminu oraz obecność na egzaminie 15 godz.
Razem: 135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30+16 +2 + 15 =63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wymagającymi bezpośredniego udziału 28+45+15=98godz 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(3h). 
Wykrywanie krawędzi i segmentacja obrazów; metoda operatorów lokalnych (Sobela, Prewitta, Robertsa), metoda Laplasjanu, metoda Marr39a; segmentacja progowa, operatory morfologii matematycznej, analiza tekstur (7h). 
Metody opisu kształtu obiektów 2D; deskryptory geometryczne, deskryptory Fouriera, kody łańcuchowe; momenty; analiza morfologiczna; algorytmy klasyfikacji obiektów (2h).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wszystkich zająć laboratoryjnych oraz uzyskanie z nich co najmniej oceny dostatecznej. Drugim warunkiem koniecznym jest oddanie i obronienie projektu. Ocena końcowa jest oceną ważoną z egzaminu, projektu i laboratorium 60/30/10.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K_W04, K_W08, K_W12: </w:t>
      </w:r>
    </w:p>
    <w:p>
      <w:pPr/>
      <w:r>
        <w:rPr/>
        <w:t xml:space="preserve">Posiada wiedzę w zakresie: optycznych i optoelektronicznych metod i systemów przetwarzania obrazu; metod i systemów cyfrowej rejestracji obrazów;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K_U07, K_U13: </w:t>
      </w:r>
    </w:p>
    <w:p>
      <w:pPr/>
      <w:r>
        <w:rPr/>
        <w:t xml:space="preserve">potrafi dokonać krytycznej analizy uzyskiwanych rezultatów, poprawnie zinterpretować ograniczenia systemu i zaproponować możliwe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2026-02-05T12:20:43+01:00</dcterms:created>
  <dcterms:modified xsi:type="dcterms:W3CDTF">2026-02-05T12:20:43+01:00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