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diagnostyki obiektów technicznych</w:t>
      </w:r>
    </w:p>
    <w:p>
      <w:pPr>
        <w:keepNext w:val="1"/>
        <w:spacing w:after="10"/>
      </w:pPr>
      <w:r>
        <w:rPr>
          <w:b/>
          <w:bCs/>
        </w:rPr>
        <w:t xml:space="preserve">Koordynator przedmiotu: </w:t>
      </w:r>
    </w:p>
    <w:p>
      <w:pPr>
        <w:spacing w:before="20" w:after="190"/>
      </w:pPr>
      <w:r>
        <w:rPr/>
        <w:t xml:space="preserve">dr inż. Jacek Salach, dr inż. Stanisław Piskorski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35, w tym:
a) wykład - 15
b) laboratorium - 15
c) konsultacje -5
2) Praca własna studenta 65, w tym:
a) bieżące się przygotowywanie do zajęć, studiowanie zalecanej literatury- 15
b) opracowanie założeń i schematu ideowego systemu do zaawansowanej kontroli wybranego obiektu technicznego – 35
c) przygotowanie do egzaminu – 15 Suma: 100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35, w tym:
a) wykład - 15,
b) laboratorium -15
c) konsultacje - 5
Suma: 35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50:
a) udział w laboratorium - 15
b) praca nad opracowaniem założeń i schematu ideowego systemu do zaawansowanej kontroli wybranego obiektu technicznego – 35
Suma: 50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znajomość podstaw: fizyki, elektroniki, znajomość podstaw metod i technik badań nieniszczących, znajomość technik komputerowych</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Poznanie zasad pracy zaawansowanych systemów diagnostyki obiektów technicznych, pracujących przy wykorzystaniu różnych metod badań nieniszczących. Uzyskanie interdyscyplinarnej wiedzy, stanowiącej połączenie aspektów podstaw fizycznych nieniszczących badań materiałów obiektów technicznych, sensorów i elektronicznych układów zaawansowanych systemów kontroli oraz oprogramowania do akwizycji i analizy wyników badań, a także wiedzy odnośnie nieciągłości technologicznych i uszkodzeń eksploatacyjnych materiałów różnorodnych obiektów, w tym materiałów kompozytowych. Poznanie systemów stosowanych do badania obiektów w eksploracji przestrzeni kosmicznej, w przemyśle lotniczym, hutniczym, mechanicznym, samochodowym i energetycznym</w:t>
      </w:r>
    </w:p>
    <w:p>
      <w:pPr>
        <w:keepNext w:val="1"/>
        <w:spacing w:after="10"/>
      </w:pPr>
      <w:r>
        <w:rPr>
          <w:b/>
          <w:bCs/>
        </w:rPr>
        <w:t xml:space="preserve">Treści kształcenia: </w:t>
      </w:r>
    </w:p>
    <w:p>
      <w:pPr>
        <w:spacing w:before="20" w:after="190"/>
      </w:pPr>
      <w:r>
        <w:rPr/>
        <w:t xml:space="preserve">Wprowadzenie - materiały i obiekty badane, nieciągłości materiałów. Cel stosowania zaawansowanych systemów nieniszczących badań materiałów. Informacja uzyskiwana w wyniku przeprowadzenia badań. Systemy do akustycznych badań materiałów. Systemy do ultradźwiękowych badań materiałów. Systemy do radiologicznych badań materiałów. Systemy do badań materiałów metodą prądów wirowych. Systemy do badań materiałów metodą upływu pola magnetycznego. Systemy do badań materiałów metodą termograficzną. Systemy do kompleksowych badań materiałów</w:t>
      </w:r>
    </w:p>
    <w:p>
      <w:pPr>
        <w:keepNext w:val="1"/>
        <w:spacing w:after="10"/>
      </w:pPr>
      <w:r>
        <w:rPr>
          <w:b/>
          <w:bCs/>
        </w:rPr>
        <w:t xml:space="preserve">Metody oceny: </w:t>
      </w:r>
    </w:p>
    <w:p>
      <w:pPr>
        <w:spacing w:before="20" w:after="190"/>
      </w:pPr>
      <w:r>
        <w:rPr/>
        <w:t xml:space="preserve">Zaliczenie z treści wykładu oraz ocena pracy własnej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Bruzda, J. Czuchryj: Kontrola radiograficzna złączy spawanych. Biuro Gamma, W-wa 2006; 2 J. Kielczyk: Radiografia przemysłowa. Techniki badania z obrazem cyfrowym. Biuro Gamma, W-wa 2006; 3 A. Lewińska-Romicka: Badania materiałów metodą prądów wirowych. Biuro Gamma, W-wa 2007; 4 A. Lewińska-Romicka: Badania nieniszczące. Podstawy defektoskopii. WNT, W-wa 2001; 5 W. Oliferuk: Termografia podczerwieni w nieniszczących badaniach materiałów i urządzeń. Biuro Gamma, W-wa 2007; 6 H. Madura (red.): Pomiary termowizyjne w praktyce. Praca zbiorowa. Agenda Wydawnicza PAKu. W-wa 2004; 7 D. Senczyk: Radiografia przemysłowa. Podstawy fizyczne. Biuro Gamma, W-wa 2005; 8 Źródła internetowe (wykaz stron dostępny podczas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ZSDO_W01: </w:t>
      </w:r>
    </w:p>
    <w:p>
      <w:pPr/>
      <w:r>
        <w:rPr/>
        <w:t xml:space="preserve">Zna zasady pracy, budowę i cele stosowania zaawansowanych systemów diagnostyki obiektów technicznych. Posiada interdyscyplinarną wiedzę na temat materiałów i obiektów badanych, i ich nieciągłości oraz specyfiki ich badań</w:t>
      </w:r>
    </w:p>
    <w:p>
      <w:pPr>
        <w:spacing w:before="60"/>
      </w:pPr>
      <w:r>
        <w:rPr/>
        <w:t xml:space="preserve">Weryfikacja: </w:t>
      </w:r>
    </w:p>
    <w:p>
      <w:pPr>
        <w:spacing w:before="20" w:after="190"/>
      </w:pPr>
      <w:r>
        <w:rPr/>
        <w:t xml:space="preserve">wykład - zaliczenie, opracowanie założeń i schematu ideowego do badania wybranych obiektów</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pStyle w:val="Heading3"/>
      </w:pPr>
      <w:bookmarkStart w:id="3" w:name="_Toc3"/>
      <w:r>
        <w:t>Profil ogólnoakademicki - umiejętności</w:t>
      </w:r>
      <w:bookmarkEnd w:id="3"/>
    </w:p>
    <w:p>
      <w:pPr>
        <w:keepNext w:val="1"/>
        <w:spacing w:after="10"/>
      </w:pPr>
      <w:r>
        <w:rPr>
          <w:b/>
          <w:bCs/>
        </w:rPr>
        <w:t xml:space="preserve">Efekt ZSDO_U01: </w:t>
      </w:r>
    </w:p>
    <w:p>
      <w:pPr/>
      <w:r>
        <w:rPr/>
        <w:t xml:space="preserve">Umie dobrać zaawansowany system diagnostyczny - dla konkretnego problemu badawczego</w:t>
      </w:r>
    </w:p>
    <w:p>
      <w:pPr>
        <w:spacing w:before="60"/>
      </w:pPr>
      <w:r>
        <w:rPr/>
        <w:t xml:space="preserve">Weryfikacja: </w:t>
      </w:r>
    </w:p>
    <w:p>
      <w:pPr>
        <w:spacing w:before="20" w:after="190"/>
      </w:pPr>
      <w:r>
        <w:rPr/>
        <w:t xml:space="preserve">wykład - zaliczenie, opracowanie schematu ideowego zawansowanego systemu diagnostyki - do badania wybranych obiektów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2026-07-03T23:06:23+02:00</dcterms:created>
  <dcterms:modified xsi:type="dcterms:W3CDTF">2026-07-03T23:06:23+02:00</dcterms:modified>
</cp:coreProperties>
</file>

<file path=docProps/custom.xml><?xml version="1.0" encoding="utf-8"?>
<Properties xmlns="http://schemas.openxmlformats.org/officeDocument/2006/custom-properties" xmlns:vt="http://schemas.openxmlformats.org/officeDocument/2006/docPropsVTypes"/>
</file>