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-25 godz. , w tym:
a) konsultacje - 25 godz. ;
2) Praca własna studenta - 100 godz. , w tym:
a) wykonanie zadań projektowych, inżynierskich lub badawczych: 60 godz.;
b) samodzielne studia literatury: 10 godz. ;
c) samodzielne wykonanie dokumentacji przeprowadzonych opracowań: 30 godz.
Suma: 125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25, w tym:
a) konsultacje, wprowadzenia laboratoryjne, bieżąca kontrola postępu wykonania pracy - 25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115 godz., w tym:
a) wykonanie zadań projektowych, inżynierskich lub badawczych: 60 godz.;
b) samodzielne wykonanie dokumentacji przeprowadzonych opracowań: 30 godz.
c) konsultacje 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podstawnej znajomości i umiejętność stosowania matematyki, fizyki, mechaniki, elektroniki, form zapisu w projektowaniu w inżynierii biomedycznej, wytworzenia urządzeń biomedycznych,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inżynierii biomedycznej.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inżynierii biomedycznej.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PP_2st_W01: </w:t>
      </w:r>
    </w:p>
    <w:p>
      <w:pPr/>
      <w:r>
        <w:rPr/>
        <w:t xml:space="preserve">Ma wiedzę z zagadnień szczegółowych z zakresu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InzA_W03, T2A_W04,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PP_U01: </w:t>
      </w:r>
    </w:p>
    <w:p>
      <w:pPr/>
      <w:r>
        <w:rPr/>
        <w:t xml:space="preserve">Umie zrealizować obszerne zadanie badawcze lub projektowe z obszaru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T2A_U10, T2A_U12, InzA_U02, InzA_U05, T2A_U11,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InzA_K01, T2A_K05, InzA_K01</w:t>
      </w:r>
    </w:p>
    <w:p>
      <w:pPr>
        <w:keepNext w:val="1"/>
        <w:spacing w:after="10"/>
      </w:pPr>
      <w:r>
        <w:rPr>
          <w:b/>
          <w:bCs/>
        </w:rPr>
        <w:t xml:space="preserve">Efekt PP_K02: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2026-09-04T21:07:27+02:00</dcterms:created>
  <dcterms:modified xsi:type="dcterms:W3CDTF">2026-09-04T21:07:27+02:00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