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-25 godz. , w tym:
a) konsultacje - 25 godz. ;
2) Praca własna studenta - 100 godz. , w tym:
a) wykonanie zadań projektowych, inżynierskich lub badawczych: 60 godz.;
b) samodzielne studia literatury: 10 godz. ;
c) samodzielne wykonanie dokumentacji przeprowadzonych opracowań: 30 godz.
Suma: 125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a) konsultacje, wprowadzenia laboratoryjne, bieżąca kontrola postępu wykonania pracy - 25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115 godz., w tym:
a) wykonanie zadań projektowych, inżynierskich lub badawczych: 60 godz.;
b) samodzielne wykonanie dokumentacji przeprowadzonych opracowań: 30 godz.
c) konsultacje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podstawnej znajomości i umiejętność stosowania matematyki, fizyki, mechaniki, elektroniki, form zapisu w projektowaniu w inżynierii biomedycznej, wytworzenia urządzeń biomedycznych,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inżynierii biomedycznej.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inżynierii biomedycznej.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PP_2st_W01: </w:t>
      </w:r>
    </w:p>
    <w:p>
      <w:pPr/>
      <w:r>
        <w:rPr/>
        <w:t xml:space="preserve">Ma wiedzę z zagadnień szczegółowych z zakresu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T2A_U12, InzA_U02, InzA_U05,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2026-09-29T22:56:08+02:00</dcterms:created>
  <dcterms:modified xsi:type="dcterms:W3CDTF">2026-09-29T22:56:08+02:00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