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hab.inż. Krzysztof Kałużyński, prof. dr hab.inż. Tadeusz Pałko,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b) laboratorium - 15 godz. 
c) konsultacje - 3 godz. 
2) Praca własna studenta 60, w tym:
a) przygotowanie do ćwiczeń - 12 godz. 
b) opracowanie sprawozdań laboratoryjnych - 16 godz. 
c) studia literaturowe - 16 godz. 
d) przygotowanie do kolokwiów - 16 godz. 
suma: 108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46 godz., w tym:
a) laboratorium - 15 godz. ;
b) konsultacje - 3 godz. ;
c) opracowanie sprawozdań z ćwiczeń - 16 godz. ;
d) przygotowanie do ćwiczeń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Wykład
Wybrane układy/systemy stosowane w aparaturze biomedycznej. Filtry aktywne. Przemiana częstotliwości. Układy DDS i DDC. Radiowy odbiornik cyfrowy, wmacniacze mocy RF.
Urządzenia intensywnego nadzoru. Systemy nadzoru szpitalnego ogólnego i systemy specjalistyczne. Układy i systemy do gazometrii.
Rozwiązania spektrometrów impedancyjnych i stymulatorów. Tor sygnałowy stetoskopu elektronicznego, przepływomierza impulsowego/ ultrasonografu (wariantowo), aparatu słuchowego/implantu ślimakowego (wariantowo)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T2A_W04, T2A_W05, InzA_W03</w:t>
      </w:r>
    </w:p>
    <w:p>
      <w:pPr>
        <w:pStyle w:val="Heading3"/>
      </w:pPr>
      <w:bookmarkStart w:id="3" w:name="_Toc3"/>
      <w:r>
        <w:t>Profil ogólnoakademicki - umiejętności</w:t>
      </w:r>
      <w:bookmarkEnd w:id="3"/>
    </w:p>
    <w:p>
      <w:pPr>
        <w:keepNext w:val="1"/>
        <w:spacing w:after="10"/>
      </w:pPr>
      <w:r>
        <w:rPr>
          <w:b/>
          <w:bCs/>
        </w:rPr>
        <w:t xml:space="preserve">Efekt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 InzA_U08</w:t>
      </w:r>
    </w:p>
    <w:p>
      <w:pPr>
        <w:keepNext w:val="1"/>
        <w:spacing w:after="10"/>
      </w:pPr>
      <w:r>
        <w:rPr>
          <w:b/>
          <w:bCs/>
        </w:rPr>
        <w:t xml:space="preserve">Efekt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UiSE_2st_K01: </w:t>
      </w:r>
    </w:p>
    <w:p>
      <w:pPr/>
      <w:r>
        <w:rPr/>
        <w:t xml:space="preserve">Potrafi pracowac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2026-08-15T10:11:06+02:00</dcterms:created>
  <dcterms:modified xsi:type="dcterms:W3CDTF">2026-08-15T10:11:06+02:00</dcterms:modified>
</cp:coreProperties>
</file>

<file path=docProps/custom.xml><?xml version="1.0" encoding="utf-8"?>
<Properties xmlns="http://schemas.openxmlformats.org/officeDocument/2006/custom-properties" xmlns:vt="http://schemas.openxmlformats.org/officeDocument/2006/docPropsVTypes"/>
</file>