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predykcyjne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sterowania predykcyjnego (MPC) 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sterowania.
2. Regulacja wielopętlowa PID: struktura połączeń i interakcje, projektowanie regulatora wielopętlowego, odsprzęganie pętli regulacyjnych.
3. Regulacja predykcyjna (MPC): Zasada działania. 
4. Regulacja predykcyjna DMC: Predykcja wyjść modelem odpowiedzi skokowych, wielowymiarowy algorytm DMC analityczny i numeryczny, kompensacja zakłóceń. 
5. Regulacja predykcyjna GPC: Algorytm analityczny i numeryczny GPC.
6. Algorytmy predykcyjne z modelami równań stanu: algorytmy z pomiarem stanu, algorytmy z estymacją stanu.
7. Nieliniowa regulacja MPC: struktury algorytmów NO (z nieliniową optymalizacją), i NPL (z nieliniową predykcją i linearyzacją), zastosowanie modeli rozmytych TS. 
8. Bieżące optymalizacyjne dostrajanie punktu pracy dla regulatorów MPC (algorytmy SSTO).
8. Stabilność, niezawodność, strojenie algorytmów predykcyjnych.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Kolokwium po zakończeniu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zaawansowane obiektów przemysłowych, struktury i algorytmy. Wydanie 2 zmienione. EXIT, Warszawa 2016 (książka w wersji elektronicznej).
2. P. Tatjewski: Sterowanie predykcyjne. Skrypt internetowy, Politechnika Warszawska 2011 (opracowany w ramach PR PW).
3. P. Tatjewski: Advanced Control of Industrial Processes. Springer, London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STPR_IIst_W01: </w:t>
      </w:r>
    </w:p>
    <w:p>
      <w:pPr/>
      <w:r>
        <w:rPr/>
        <w:t xml:space="preserve">Wiedza dotycząca warstwowej struktury sterowania procesami przemysłowymi, zaawansowanych struktur regulacji PID wielopętlowych, projektowania układów regulacji predykcyjnej wielowymiarowej analitycznych i numerycznych, dla różnych postaci liniowych modeli procesów i dla modeli nieliniowych, układów regulacji predykcyjnej z bieżącym  optymalizacyjnym dostrajaniem punktu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STPR_IIst_U01: </w:t>
      </w:r>
    </w:p>
    <w:p>
      <w:pPr/>
      <w:r>
        <w:rPr/>
        <w:t xml:space="preserve">Projektowanie zaawansowanych układów regulacji PID procesów wielowymiarowych, weryfikowanie projektu metodą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STPR_IIst_U02: </w:t>
      </w:r>
    </w:p>
    <w:p>
      <w:pPr/>
      <w:r>
        <w:rPr/>
        <w:t xml:space="preserve">Projektowanie i analizowanie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STPR_IIst_K01: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współpracy w zespole podczas wykonywania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2026-10-19T20:47:21+02:00</dcterms:created>
  <dcterms:modified xsi:type="dcterms:W3CDTF">2026-10-19T20:47:21+02:00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