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wykład - 30h
laboratorium - 15h
konsultacje - 2h
zaliczenie - 2h
2) Praca własna studenta 60, w tym:
przygotowanie do zaliczenia wykładu 20h
przygotowanie do laboratorium: 10h
opracowanie sprawozdań z ćwiczeń: 30h
Razem: 109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bezpośrednich 49, w tym:
wykład - 30h
laboratorium - 15h
konsultacje - 2h
zaliczenie - 2h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liczba godzin praktycznych 55, w tym:
laboratorium - 15h
przygotowanie do laboratorium - 10h
opracowanie sprawozdań z ćwiczeń - 30h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działania napędów elektrycznych, podstaw konstrukcji automatyki i elektrotechniki 
Znajomość: równań różniczkowych zwyczajnych, transmitancji układów liniowych, odpowiedzi dynamicznych podstawowych układów liniowych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Matlab/Simulink. Modelowanie silników elektrycznych i układów sterujących. Model złożonego napędu z niedokładnościami kinematycznymi - analiza dynamiki układu. Modelowanie zjawisk cieplnych w napędzie z układem radiatora. Laboratorium w układzie: wprowadzenie i4 ćwiczenia po 3,5 godziny.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Gajda J., Szyper M.: Modelowanie i badania symulacyjne systemów pomiarowych. Jartek, Kraków, 1998
Hering M.: Termokinetyka dla elektryków, WNT, Warszawa, 1980
Janiszowski K.: Podstawy wyznaczania opisu i sterowania obiektów dynamicznych, WPW, Warszawa, 1991.
Karnopp D. C., Margolis D. L., Rosenberg R. C.: System Dynamics: Modeling and Simulation of Mechatronic Systems. Willey and Sons, Inc, Hoboken, New Jersey, 2006 
Kozłowski K., Dutkiewicz P., Wróblewski W.: Modelowanie i sterowanie robotów. PWN. Warszawa, 2003. 
Mrozek B. Mrozek Z.: Matlab i Simulik. Poradnik użytkownika. Helion, 2004 
Pelz G.: Mechatronic systems. Modelling and simulation with HDLs. John Wiley and Sons Ltd. Chichester 2003.
Simulation Modelling of Mechatronic Systems I and II. Ed. T. Březina, Brno University of Technology, ISBN 84-3341-80-21 
Sochocki R.: Mikromaszyny elektryczne. OWPW, Warszawa, 1996 
Tarnowski W.: Symulacja komputerowa procesów ciągłych. WUWSI Koszalin, Koszalin, 1995.
Uhl T.: Komputerowo wspomagana identyfikacja modeli konstrukcji mechanicznych, WNT, Warszawa,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MUM_IIst_W01: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MUM_IIst_U01: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MUM_IIst_U02: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MUM_IIst_U03: </w:t>
      </w:r>
    </w:p>
    <w:p>
      <w:pPr/>
      <w:r>
        <w:rPr/>
        <w:t xml:space="preserve">Umie zaplanować eksperymenty symulacyjne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2026-07-25T14:42:30+02:00</dcterms:created>
  <dcterms:modified xsi:type="dcterms:W3CDTF">2026-07-25T14:42:30+02:00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