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narzędzia wspomagania projektowania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Zaczyk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WNWP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w laboratorium komputerowym: 10h,
Projektowanie: 10h,
Konsultacje: 5h,
Przygotowanie do zajęć laboratoryjnych: 35h,
Opracowanie projektu konstrukcji: 40h,
RAZEM 100h (4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w laboratorium komputerowym: 10h,
Projektowanie: 10h,
Konsultacje: 5h,
RAZEM 25h (1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w laboratorium komputerowym: 10h,
Projektowanie: 10h,
Opracowanie projektu konstrukcji: 40h,
RAZEM 60h (2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przedmiotów: podstawy konstrukcji urządzeń mechatronicznych, podstawy wykorzystania narzędzi komputerowych, znajomość podstaw rysunku technicznego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laboratorium - 12 osób, projektowanie - 15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najnowocześniejszego i aktualnie stosowanego oprogramowania wspomagającego przestrzenne projektowanie parametryczne, umiejętność projektowania urządzeń mechatronicznych z wykorzystaniem zaawansowanych programów komputerowego wspomagania projektowania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L: Wprowadzenie i przedstawienie możliwości zaawansowanego oprogramowania do projektowania na podstawie  modelowania i analizy dynamiki układów (urządzeń) mechatronicznych; Tworzenie modeli elementów urządzeń mechatronicznych na podstawie  modelowania w programie Inventor; Tworzenie modeli elementów urządzeń mechatronicznych na podstawie  modelowania w programie ProEngineer.
P: Opracowywanie projektów urządzeń mechatronicznych z wykorzystaniem programu Inventor, Working 2D i 3D oraz Adams; Opracowywanie projektów urządzeń mechatronicznych z wykorzystaniem programu ProEngineer, Working 2D i 3D oraz Adams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realizacji przedstawionych na zajęciach problemów projektowych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Inventor Series, materiały firmy Autodesk
2. Working 2D i 3D, Adams, ProEngineer, - materiały firmowe
3. ProEngineer, materiały firmowe
4. Metoda układów wieloczłonowych w dynamice mechanizmów, Wojtyra, Fraczek, OWPW 2007
5. Zasady zapisu konstrukcji, Paprocki K., OW PW, Warszawa, 2000
6. Konstrukcja przyrządów i urządzeń precyzyjnych, WNT, Warszawa, 1996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www. 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ostatnia modyfikacja 23.06.2014r.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WNWP_nst_W01: </w:t>
      </w:r>
    </w:p>
    <w:p>
      <w:pPr/>
      <w:r>
        <w:rPr/>
        <w:t xml:space="preserve">Posiada wiedzę z zakresu wykorzystania technik CAD w projektowaniu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WNWP_nst_U01: </w:t>
      </w:r>
    </w:p>
    <w:p>
      <w:pPr/>
      <w:r>
        <w:rPr/>
        <w:t xml:space="preserve">Posiada umiejętność wykorzystania technik projektowania komputerowego w projektowaniu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konstrukcji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WNWP_nst_K01: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2025-05-13T03:42:38+02:00</dcterms:created>
  <dcterms:modified xsi:type="dcterms:W3CDTF">2025-05-13T03:42:38+02:00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